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SAMPLE DEGREE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Science in Education, Middle-Level Education, Language Arts + Science</w:t>
      </w:r>
    </w:p>
    <w:p w:rsidR="00000000" w:rsidDel="00000000" w:rsidP="00000000" w:rsidRDefault="00000000" w:rsidRPr="00000000" w14:paraId="00000003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This degree program requires a total of 121 credit hours (CH), including 38 credit hours of the lower-</w:t>
      </w:r>
    </w:p>
    <w:p w:rsidR="00000000" w:rsidDel="00000000" w:rsidP="00000000" w:rsidRDefault="00000000" w:rsidRPr="00000000" w14:paraId="00000004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division (LD) UCA Core and 40 credit hours of upper-division (3000- and 4000-level) courses. This sample</w:t>
      </w:r>
    </w:p>
    <w:p w:rsidR="00000000" w:rsidDel="00000000" w:rsidP="00000000" w:rsidRDefault="00000000" w:rsidRPr="00000000" w14:paraId="00000005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degree plan demonstrates how a first-time entering freshman with no college credit can earn the degree</w:t>
      </w:r>
    </w:p>
    <w:p w:rsidR="00000000" w:rsidDel="00000000" w:rsidP="00000000" w:rsidRDefault="00000000" w:rsidRPr="00000000" w14:paraId="00000006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in four years. The upper-division UCA Core must be met using major, minor, or general elective courses.</w:t>
      </w:r>
    </w:p>
    <w:p w:rsidR="00000000" w:rsidDel="00000000" w:rsidP="00000000" w:rsidRDefault="00000000" w:rsidRPr="00000000" w14:paraId="00000007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For general and specific degree requirements, please see the Undergraduate Bulletin at</w:t>
      </w:r>
    </w:p>
    <w:p w:rsidR="00000000" w:rsidDel="00000000" w:rsidP="00000000" w:rsidRDefault="00000000" w:rsidRPr="00000000" w14:paraId="00000008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https://uca.edu/ubulletin.</w:t>
        </w:r>
      </w:hyperlink>
      <w:r w:rsidDel="00000000" w:rsidR="00000000" w:rsidRPr="00000000">
        <w:rPr>
          <w:rtl w:val="0"/>
        </w:rPr>
        <w:t xml:space="preserve"> Consult your academic advisor for appropriate substitutions and additional</w:t>
      </w:r>
    </w:p>
    <w:p w:rsidR="00000000" w:rsidDel="00000000" w:rsidP="00000000" w:rsidRDefault="00000000" w:rsidRPr="00000000" w14:paraId="00000009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  <w:t xml:space="preserve">information.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1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7"/>
        <w:gridCol w:w="482"/>
        <w:gridCol w:w="4565"/>
        <w:gridCol w:w="472"/>
        <w:tblGridChange w:id="0">
          <w:tblGrid>
            <w:gridCol w:w="4567"/>
            <w:gridCol w:w="482"/>
            <w:gridCol w:w="4565"/>
            <w:gridCol w:w="47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1390 College Algebra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WRTG 1320 Academic Writing &amp; Research or</w:t>
              <w:br w:type="textWrapping"/>
              <w:t xml:space="preserve">ENGL 1320 Interdisciplinary Writing &amp; Research or</w:t>
              <w:br w:type="textWrapping"/>
              <w:t xml:space="preserve">Other approved Research and Writing alternative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WRTG 1310 Introduction to College Writing or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approved Writing Foundation alternative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1300 Education as a Profession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PHYS 1400 Physical Science for General Education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BIOL 1400 Exploring Concepts in Biology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First Year Seminar or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LD UCA Core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First Year Seminar (if not taken) or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Other LD UCA Core Course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2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CHEM 1450 College Chemistry I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EDUC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3340 Writing Acquisition: Theory and Practice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2312 American Literature I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PHYS 1401 Descriptive Astronomy or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SCI 3410 Earth Science or</w:t>
              <w:br w:type="textWrapping"/>
              <w:t xml:space="preserve">GEOG 1400 Earth Systems Science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2313 American Literature II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3320 Introduction to Teaching at the Middle Level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HIST 3310 Social Science Concepts in Arkansas History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053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3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3320 Literature for the Middle Grades 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SCI 4300 Secondary Science Methods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3335 English Language Studies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4361 Literature for Adolescents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SCI 4410 K-6 Concepts of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4325 Disciplinary Literacy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ELSE 4316 Instructional Strategies for Math and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Science K-6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3322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Effective Practices for a Learner-Centered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3310 Learning and Development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4210 Integration of Technology into Teaching and Learning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4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4305 Classroom Management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4990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4611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4321 Classroom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4312 Strategies for Reading and Writing Assessment and Instruction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4328 Advanced Strategies for Teaching and Learning in Middle Level Content-Specific Classrooms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xmhrgkce7qfy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080" w:top="1080" w:left="1080" w:right="108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left"/>
      <w:rPr>
        <w:color w:val="000000"/>
      </w:rPr>
    </w:pPr>
    <w:r w:rsidDel="00000000" w:rsidR="00000000" w:rsidRPr="00000000">
      <w:rPr>
        <w:color w:val="000000"/>
        <w:rtl w:val="0"/>
      </w:rPr>
      <w:t xml:space="preserve">Effective: Fall, 202</w:t>
    </w:r>
    <w:r w:rsidDel="00000000" w:rsidR="00000000" w:rsidRPr="00000000">
      <w:rPr>
        <w:rtl w:val="0"/>
      </w:rPr>
      <w:t xml:space="preserve">6</w:t>
      <w:tab/>
    </w: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SDP – Four Years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7030a0" w:space="1" w:sz="12" w:val="dotted"/>
      </w:pBdr>
      <w:spacing w:after="120" w:before="360" w:lineRule="auto"/>
      <w:ind w:left="432" w:hanging="432"/>
    </w:pPr>
    <w:rPr>
      <w:b w:val="1"/>
      <w:bCs w:val="1"/>
      <w:color w:val="7030a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spacing w:after="240" w:before="240" w:lineRule="auto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ca.edu/ubulletin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XiAfZaluMsq76N1V4zpF7p1IA==">CgMxLjAyCWguMzBqMHpsbDIOaC54bWhyZ2tjZTdxZnk4AHIhMWwwbmx5Sk80ejFEd250Rk9Zd0NobDFNSkpPeTNiWWRa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