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 in Education, Middle-Level Education, Math + Science</w:t>
      </w:r>
    </w:p>
    <w:p w:rsidR="00000000" w:rsidDel="00000000" w:rsidP="00000000" w:rsidRDefault="00000000" w:rsidRPr="00000000" w14:paraId="00000003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This degree program requires a total of 121 credit hours (CH), including 38 credit hours of the lower-</w:t>
      </w:r>
    </w:p>
    <w:p w:rsidR="00000000" w:rsidDel="00000000" w:rsidP="00000000" w:rsidRDefault="00000000" w:rsidRPr="00000000" w14:paraId="00000004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division (LD) UCA Core and 40 credit hours of upper-division (3000- and 4000-level) courses. This sample</w:t>
      </w:r>
    </w:p>
    <w:p w:rsidR="00000000" w:rsidDel="00000000" w:rsidP="00000000" w:rsidRDefault="00000000" w:rsidRPr="00000000" w14:paraId="00000005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degree plan demonstrates how a first-time entering freshman with no college credit can earn the degree</w:t>
      </w:r>
    </w:p>
    <w:p w:rsidR="00000000" w:rsidDel="00000000" w:rsidP="00000000" w:rsidRDefault="00000000" w:rsidRPr="00000000" w14:paraId="00000006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four years. The upper-division UCA Core must be met using major, minor, or general elective courses.</w:t>
      </w:r>
    </w:p>
    <w:p w:rsidR="00000000" w:rsidDel="00000000" w:rsidP="00000000" w:rsidRDefault="00000000" w:rsidRPr="00000000" w14:paraId="00000007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 general and specific degree requirements, please see the Undergraduate Bulletin at</w:t>
      </w:r>
    </w:p>
    <w:p w:rsidR="00000000" w:rsidDel="00000000" w:rsidP="00000000" w:rsidRDefault="00000000" w:rsidRPr="00000000" w14:paraId="00000008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rtl w:val="0"/>
        </w:rPr>
        <w:t xml:space="preserve">. Consult your academic advisor for appropriate substitutions and additional</w:t>
      </w:r>
    </w:p>
    <w:p w:rsidR="00000000" w:rsidDel="00000000" w:rsidP="00000000" w:rsidRDefault="00000000" w:rsidRPr="00000000" w14:paraId="00000009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information.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1390 College Algebra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  <w:br w:type="textWrapping"/>
              <w:t xml:space="preserve">ENGL 1320 Interdisciplinary Writing &amp; Research or</w:t>
              <w:br w:type="textWrapping"/>
              <w:t xml:space="preserve">Other approved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Research and Writing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3352 Number Systems: Reals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Education as a Profession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 Year Seminar (if not taken) or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1400 Exploring Concepts in Biology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1400 Physical Science for General Education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3364 Concepts of Geometry and Measurement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3354 Concepts of Discrete Mathematics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1450 College Chemistry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 3410 Earth Science or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1400 Earth Systems Science or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1401 Descriptive Astronomy 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3320 Introduction to Teaching at the Middle Level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 3310 Social Science Concepts in Arkansas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History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6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4314 Applications of Middle Level Mathematics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4335 Concepts of Advanced Mathematics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4320 Concepts of Calculus 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SCI 4300 Secondary Science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SCI 4410 K-6 Concepts of 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4325 Disciplinary Literacy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ELSE 4316 Instructional Strategies for Math and</w:t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Science K-6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3322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Effective Practices for a Learner-Centered Classroom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3310 Learning and Development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4210 Integration of Technology into Teaching and Learning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4305 Classroom Management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4990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Residency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4611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Residency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4321 Classroom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4312 Strategies for Reading and Writing Assessment and Instruction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4328 Advanced Strategies for Teaching and Learning in Middle Level Content-Specific Classrooms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8wrc5i6by3z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+EnWOZte3or/kYF0Ot95S+SxqQ==">CgMxLjAyCWguMzBqMHpsbDINaC44d3JjNWk2YnkzejgAciExYkg3UTVIdlZpT3U1U2xxQ1VzQ09Meko2MjJrdnhPZUo=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