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88" w:rsidRPr="00017146" w:rsidRDefault="00CE3D88" w:rsidP="00CE3D88">
      <w:pPr>
        <w:pBdr>
          <w:bottom w:val="single" w:sz="12" w:space="1" w:color="auto"/>
        </w:pBdr>
        <w:jc w:val="center"/>
        <w:rPr>
          <w:rFonts w:ascii="Trebuchet MS" w:hAnsi="Trebuchet MS"/>
          <w:sz w:val="28"/>
          <w:szCs w:val="28"/>
        </w:rPr>
      </w:pPr>
      <w:r w:rsidRPr="00017146">
        <w:rPr>
          <w:rFonts w:ascii="Trebuchet MS" w:hAnsi="Trebuchet MS"/>
          <w:sz w:val="28"/>
          <w:szCs w:val="28"/>
        </w:rPr>
        <w:t xml:space="preserve">Spanish 2320: Intermediate Spanish </w:t>
      </w:r>
      <w:r w:rsidR="0031639A">
        <w:rPr>
          <w:rFonts w:ascii="Trebuchet MS" w:hAnsi="Trebuchet MS"/>
          <w:sz w:val="28"/>
          <w:szCs w:val="28"/>
        </w:rPr>
        <w:t>III</w:t>
      </w:r>
    </w:p>
    <w:p w:rsidR="00CE3D88" w:rsidRDefault="0065067B" w:rsidP="00CE3D88">
      <w:pPr>
        <w:pStyle w:val="Heading2"/>
        <w:rPr>
          <w:b w:val="0"/>
        </w:rPr>
      </w:pPr>
      <w:r>
        <w:rPr>
          <w:b w:val="0"/>
        </w:rPr>
        <w:t>Spring 2016</w:t>
      </w:r>
    </w:p>
    <w:p w:rsidR="00CE3D88" w:rsidRDefault="00CE3D88" w:rsidP="00CE3D88">
      <w:pPr>
        <w:pStyle w:val="Heading2"/>
        <w:jc w:val="left"/>
        <w:rPr>
          <w:b w:val="0"/>
        </w:rPr>
      </w:pPr>
    </w:p>
    <w:p w:rsidR="005652DB" w:rsidRDefault="005652DB" w:rsidP="005652DB">
      <w:pPr>
        <w:pStyle w:val="Heading2"/>
        <w:rPr>
          <w:rFonts w:ascii="Bodoni MT Black" w:hAnsi="Bodoni MT Black"/>
          <w:b w:val="0"/>
        </w:rPr>
      </w:pPr>
      <w:r w:rsidRPr="006C4200">
        <w:rPr>
          <w:rFonts w:ascii="Bodoni MT Black" w:hAnsi="Bodoni MT Black"/>
          <w:b w:val="0"/>
        </w:rPr>
        <w:t xml:space="preserve">Sect. </w:t>
      </w:r>
      <w:r w:rsidR="0065067B">
        <w:rPr>
          <w:rFonts w:ascii="Bodoni MT Black" w:hAnsi="Bodoni MT Black"/>
          <w:b w:val="0"/>
        </w:rPr>
        <w:t>22329</w:t>
      </w:r>
      <w:r w:rsidRPr="006C4200">
        <w:rPr>
          <w:rFonts w:ascii="Bodoni MT Black" w:hAnsi="Bodoni MT Black"/>
          <w:b w:val="0"/>
        </w:rPr>
        <w:tab/>
      </w:r>
      <w:r w:rsidRPr="006C4200">
        <w:rPr>
          <w:rFonts w:ascii="Bodoni MT Black" w:hAnsi="Bodoni MT Black"/>
          <w:b w:val="0"/>
        </w:rPr>
        <w:tab/>
      </w:r>
      <w:r w:rsidR="0065067B">
        <w:rPr>
          <w:rFonts w:ascii="Bodoni MT Black" w:hAnsi="Bodoni MT Black"/>
          <w:b w:val="0"/>
        </w:rPr>
        <w:t>M</w:t>
      </w:r>
      <w:proofErr w:type="gramStart"/>
      <w:r w:rsidR="0065067B">
        <w:rPr>
          <w:rFonts w:ascii="Bodoni MT Black" w:hAnsi="Bodoni MT Black"/>
          <w:b w:val="0"/>
        </w:rPr>
        <w:t>,W</w:t>
      </w:r>
      <w:proofErr w:type="gramEnd"/>
      <w:r w:rsidRPr="006C4200">
        <w:rPr>
          <w:rFonts w:ascii="Bodoni MT Black" w:hAnsi="Bodoni MT Black"/>
          <w:b w:val="0"/>
        </w:rPr>
        <w:t xml:space="preserve">  </w:t>
      </w:r>
      <w:r w:rsidR="0065067B">
        <w:rPr>
          <w:rFonts w:ascii="Bodoni MT Black" w:hAnsi="Bodoni MT Black"/>
          <w:b w:val="0"/>
        </w:rPr>
        <w:t>2-3:15</w:t>
      </w:r>
      <w:r w:rsidRPr="006C4200">
        <w:rPr>
          <w:rFonts w:ascii="Bodoni MT Black" w:hAnsi="Bodoni MT Black"/>
          <w:b w:val="0"/>
        </w:rPr>
        <w:t>pm</w:t>
      </w:r>
      <w:r w:rsidRPr="006C4200">
        <w:rPr>
          <w:rFonts w:ascii="Bodoni MT Black" w:hAnsi="Bodoni MT Black"/>
          <w:b w:val="0"/>
        </w:rPr>
        <w:tab/>
        <w:t>Irby 20</w:t>
      </w:r>
      <w:r w:rsidR="0065067B">
        <w:rPr>
          <w:rFonts w:ascii="Bodoni MT Black" w:hAnsi="Bodoni MT Black"/>
          <w:b w:val="0"/>
        </w:rPr>
        <w:t>8</w:t>
      </w:r>
    </w:p>
    <w:p w:rsidR="005652DB" w:rsidRPr="005652DB" w:rsidRDefault="005652DB" w:rsidP="005652DB"/>
    <w:p w:rsidR="00CE3D88" w:rsidRDefault="00CE3D88" w:rsidP="00CE3D88"/>
    <w:tbl>
      <w:tblPr>
        <w:tblStyle w:val="TableGrid"/>
        <w:tblW w:w="0" w:type="auto"/>
        <w:tblBorders>
          <w:insideV w:val="none" w:sz="0" w:space="0" w:color="auto"/>
        </w:tblBorders>
        <w:tblLook w:val="04A0" w:firstRow="1" w:lastRow="0" w:firstColumn="1" w:lastColumn="0" w:noHBand="0" w:noVBand="1"/>
      </w:tblPr>
      <w:tblGrid>
        <w:gridCol w:w="4788"/>
        <w:gridCol w:w="4788"/>
      </w:tblGrid>
      <w:tr w:rsidR="00F17001" w:rsidTr="00F17001">
        <w:tc>
          <w:tcPr>
            <w:tcW w:w="4788" w:type="dxa"/>
          </w:tcPr>
          <w:p w:rsidR="00F17001" w:rsidRPr="00CE3D88" w:rsidRDefault="00F17001" w:rsidP="00F17001">
            <w:pPr>
              <w:rPr>
                <w:lang w:val="pt-BR"/>
              </w:rPr>
            </w:pPr>
            <w:r w:rsidRPr="00CE3D88">
              <w:rPr>
                <w:b/>
                <w:lang w:val="pt-BR"/>
              </w:rPr>
              <w:t>Professor</w:t>
            </w:r>
            <w:r w:rsidRPr="00CE3D88">
              <w:rPr>
                <w:lang w:val="pt-BR"/>
              </w:rPr>
              <w:t xml:space="preserve"> </w:t>
            </w:r>
            <w:r w:rsidRPr="00CE3D88">
              <w:rPr>
                <w:b/>
                <w:lang w:val="pt-BR"/>
              </w:rPr>
              <w:t>Alana Reid</w:t>
            </w:r>
          </w:p>
          <w:p w:rsidR="00F17001" w:rsidRPr="00CE3D88" w:rsidRDefault="00F17001" w:rsidP="00F17001">
            <w:pPr>
              <w:rPr>
                <w:lang w:val="pt-BR"/>
              </w:rPr>
            </w:pPr>
            <w:r w:rsidRPr="00CE3D88">
              <w:rPr>
                <w:lang w:val="pt-BR"/>
              </w:rPr>
              <w:t>Irby 207D</w:t>
            </w:r>
          </w:p>
          <w:p w:rsidR="00F17001" w:rsidRPr="00CE3D88" w:rsidRDefault="00F17001" w:rsidP="00F17001">
            <w:pPr>
              <w:rPr>
                <w:lang w:val="pt-BR"/>
              </w:rPr>
            </w:pPr>
            <w:r w:rsidRPr="00CE3D88">
              <w:rPr>
                <w:lang w:val="pt-BR"/>
              </w:rPr>
              <w:t>(501) 450-5096</w:t>
            </w:r>
          </w:p>
          <w:p w:rsidR="00F17001" w:rsidRPr="00AF1E89" w:rsidRDefault="00F17001" w:rsidP="00F17001">
            <w:r>
              <w:t>areid@uca.edu</w:t>
            </w:r>
          </w:p>
          <w:p w:rsidR="00F17001" w:rsidRDefault="00F17001" w:rsidP="00F17001">
            <w:pPr>
              <w:rPr>
                <w:b/>
                <w:lang w:val="pt-BR"/>
              </w:rPr>
            </w:pPr>
          </w:p>
        </w:tc>
        <w:tc>
          <w:tcPr>
            <w:tcW w:w="4788" w:type="dxa"/>
          </w:tcPr>
          <w:p w:rsidR="00F17001" w:rsidRPr="00F17001" w:rsidRDefault="00F17001" w:rsidP="00F17001">
            <w:pPr>
              <w:jc w:val="right"/>
              <w:rPr>
                <w:b/>
                <w:szCs w:val="20"/>
              </w:rPr>
            </w:pPr>
            <w:r w:rsidRPr="00F17001">
              <w:rPr>
                <w:b/>
                <w:szCs w:val="20"/>
              </w:rPr>
              <w:t>Office Hours:</w:t>
            </w:r>
          </w:p>
          <w:p w:rsidR="00F17001" w:rsidRPr="00F17001" w:rsidRDefault="00F17001" w:rsidP="00F17001">
            <w:pPr>
              <w:ind w:firstLine="360"/>
              <w:jc w:val="right"/>
              <w:rPr>
                <w:i/>
                <w:szCs w:val="20"/>
              </w:rPr>
            </w:pPr>
            <w:r w:rsidRPr="00F17001">
              <w:rPr>
                <w:i/>
                <w:szCs w:val="20"/>
              </w:rPr>
              <w:t>And by appointment</w:t>
            </w:r>
          </w:p>
        </w:tc>
      </w:tr>
    </w:tbl>
    <w:p w:rsidR="00CE3D88" w:rsidRPr="00AF1E89" w:rsidRDefault="00CE3D88" w:rsidP="00F17001">
      <w:pPr>
        <w:rPr>
          <w:sz w:val="22"/>
          <w:szCs w:val="22"/>
          <w:u w:val="single"/>
        </w:rPr>
      </w:pPr>
    </w:p>
    <w:p w:rsidR="00CE3D88" w:rsidRPr="004B4FA7" w:rsidRDefault="00CE3D88" w:rsidP="00CE3D88">
      <w:pPr>
        <w:pStyle w:val="Title"/>
        <w:rPr>
          <w:rFonts w:ascii="Times New Roman" w:hAnsi="Times New Roman"/>
          <w:lang w:val="en-US"/>
        </w:rPr>
      </w:pPr>
    </w:p>
    <w:p w:rsidR="008472A2" w:rsidRPr="008472A2" w:rsidRDefault="008472A2" w:rsidP="008472A2">
      <w:pPr>
        <w:rPr>
          <w:b/>
          <w:szCs w:val="20"/>
        </w:rPr>
      </w:pPr>
      <w:r w:rsidRPr="008472A2">
        <w:rPr>
          <w:b/>
          <w:szCs w:val="20"/>
        </w:rPr>
        <w:t>Course description</w:t>
      </w:r>
    </w:p>
    <w:p w:rsidR="008472A2" w:rsidRDefault="008472A2" w:rsidP="00C8267E">
      <w:pPr>
        <w:ind w:left="180"/>
        <w:rPr>
          <w:sz w:val="20"/>
          <w:szCs w:val="20"/>
        </w:rPr>
      </w:pPr>
      <w:r w:rsidRPr="008472A2">
        <w:rPr>
          <w:sz w:val="20"/>
          <w:szCs w:val="20"/>
        </w:rPr>
        <w:t>This course is a continuation of intermediate Spanish designed for students who have successfully completed Spanish 2310. Students will further develop their skills in reading, writing, speaking and listening in the Spanish language. They will also deepen their knowledge of Latin American, Caribbean, Spanish and U.S.-Latino cultures. This course is required for the minor/major concentration in Spanish.  Students may advance to Spanish 3300 only if they earn a “C” or above in this course and meet the language proficiency requirements. Also fulfills Critical Inquiry Humanities elective in UCA CORE. Prerequisite: C grade or better in Spanish 2310, departmental placement or</w:t>
      </w:r>
      <w:r w:rsidR="00AC2F9A">
        <w:rPr>
          <w:sz w:val="20"/>
          <w:szCs w:val="20"/>
        </w:rPr>
        <w:t xml:space="preserve"> consent of chair. </w:t>
      </w:r>
    </w:p>
    <w:p w:rsidR="0065067B" w:rsidRDefault="0065067B" w:rsidP="00C8267E">
      <w:pPr>
        <w:ind w:left="180"/>
        <w:rPr>
          <w:sz w:val="20"/>
          <w:szCs w:val="20"/>
        </w:rPr>
      </w:pPr>
    </w:p>
    <w:p w:rsidR="0065067B" w:rsidRPr="008472A2" w:rsidRDefault="0065067B" w:rsidP="00C8267E">
      <w:pPr>
        <w:ind w:left="180"/>
        <w:rPr>
          <w:sz w:val="20"/>
          <w:szCs w:val="20"/>
        </w:rPr>
      </w:pPr>
      <w:r>
        <w:rPr>
          <w:sz w:val="20"/>
          <w:szCs w:val="20"/>
        </w:rPr>
        <w:t xml:space="preserve">This section is designated as a </w:t>
      </w:r>
      <w:r w:rsidRPr="004A3FF2">
        <w:rPr>
          <w:b/>
          <w:i/>
          <w:sz w:val="20"/>
          <w:szCs w:val="20"/>
        </w:rPr>
        <w:t>service learning course</w:t>
      </w:r>
      <w:r>
        <w:rPr>
          <w:sz w:val="20"/>
          <w:szCs w:val="20"/>
        </w:rPr>
        <w:t>. As such, course work will include community outreach either with partner organizations in Central Arkansas or as part of a</w:t>
      </w:r>
      <w:r w:rsidR="00E4519B">
        <w:rPr>
          <w:sz w:val="20"/>
          <w:szCs w:val="20"/>
        </w:rPr>
        <w:t xml:space="preserve"> faculty led service learning trip to Cuba over spring break. The service learning component will help you deepen your knowledge of U.S. Latino or Caribbean cultures and may also provide opportunities to improve </w:t>
      </w:r>
      <w:proofErr w:type="gramStart"/>
      <w:r w:rsidR="00E4519B">
        <w:rPr>
          <w:sz w:val="20"/>
          <w:szCs w:val="20"/>
        </w:rPr>
        <w:t>your</w:t>
      </w:r>
      <w:proofErr w:type="gramEnd"/>
      <w:r w:rsidR="00E4519B">
        <w:rPr>
          <w:sz w:val="20"/>
          <w:szCs w:val="20"/>
        </w:rPr>
        <w:t xml:space="preserve"> speaking and listening skills in Spanish.</w:t>
      </w:r>
    </w:p>
    <w:p w:rsidR="008472A2" w:rsidRPr="008472A2" w:rsidRDefault="008472A2" w:rsidP="008472A2">
      <w:pPr>
        <w:ind w:right="-720"/>
        <w:rPr>
          <w:sz w:val="20"/>
          <w:szCs w:val="20"/>
        </w:rPr>
      </w:pPr>
    </w:p>
    <w:p w:rsidR="008472A2" w:rsidRPr="008472A2" w:rsidRDefault="008472A2" w:rsidP="008472A2">
      <w:pPr>
        <w:ind w:right="-720"/>
        <w:rPr>
          <w:b/>
          <w:szCs w:val="20"/>
        </w:rPr>
      </w:pPr>
      <w:r w:rsidRPr="008472A2">
        <w:rPr>
          <w:b/>
          <w:szCs w:val="20"/>
        </w:rPr>
        <w:t xml:space="preserve">Course goals and objectives </w:t>
      </w:r>
    </w:p>
    <w:p w:rsidR="008472A2" w:rsidRPr="008472A2" w:rsidRDefault="008472A2" w:rsidP="00C8267E">
      <w:pPr>
        <w:ind w:left="180" w:right="-720"/>
        <w:rPr>
          <w:sz w:val="20"/>
          <w:szCs w:val="20"/>
        </w:rPr>
      </w:pPr>
      <w:r w:rsidRPr="008472A2">
        <w:rPr>
          <w:sz w:val="20"/>
          <w:szCs w:val="20"/>
        </w:rPr>
        <w:t>By the end of the course, you should be able to perform at the intermediate-mid sublevel in speaking, listening and writing and at the intermediate-high sublevel in reading according to ACTFL</w:t>
      </w:r>
      <w:r w:rsidRPr="008472A2">
        <w:rPr>
          <w:rStyle w:val="FootnoteReference"/>
          <w:sz w:val="20"/>
          <w:szCs w:val="20"/>
        </w:rPr>
        <w:footnoteReference w:id="1"/>
      </w:r>
      <w:r w:rsidRPr="008472A2">
        <w:rPr>
          <w:sz w:val="20"/>
          <w:szCs w:val="20"/>
        </w:rPr>
        <w:t xml:space="preserve"> standards, which can be summarized as follows:</w:t>
      </w:r>
      <w:r w:rsidRPr="008472A2">
        <w:rPr>
          <w:rStyle w:val="FootnoteReference"/>
          <w:sz w:val="20"/>
          <w:szCs w:val="20"/>
        </w:rPr>
        <w:t xml:space="preserve"> </w:t>
      </w:r>
      <w:r w:rsidRPr="008472A2">
        <w:rPr>
          <w:rStyle w:val="FootnoteReference"/>
          <w:sz w:val="20"/>
          <w:szCs w:val="20"/>
        </w:rPr>
        <w:footnoteReference w:id="2"/>
      </w:r>
    </w:p>
    <w:p w:rsidR="008472A2" w:rsidRPr="008472A2" w:rsidRDefault="008472A2" w:rsidP="008472A2">
      <w:pPr>
        <w:pStyle w:val="ListParagraph"/>
        <w:numPr>
          <w:ilvl w:val="0"/>
          <w:numId w:val="10"/>
        </w:numPr>
        <w:ind w:right="-720"/>
        <w:rPr>
          <w:sz w:val="20"/>
          <w:szCs w:val="20"/>
        </w:rPr>
      </w:pPr>
      <w:r w:rsidRPr="008472A2">
        <w:rPr>
          <w:b/>
          <w:i/>
          <w:sz w:val="20"/>
          <w:szCs w:val="20"/>
        </w:rPr>
        <w:t>Speaking:</w:t>
      </w:r>
      <w:r w:rsidRPr="008472A2">
        <w:rPr>
          <w:sz w:val="20"/>
          <w:szCs w:val="20"/>
        </w:rPr>
        <w:t xml:space="preserve"> Participate in conversations on familiar topics using sentences and series of sentences. Handle short social interactions in everyday situations by asking and answering a variety of questions. Communicate with relative ease about self and everyday life.  Make presentations on a wide variety of familiar topics using connected sentences.</w:t>
      </w:r>
    </w:p>
    <w:p w:rsidR="008472A2" w:rsidRPr="008472A2" w:rsidRDefault="008472A2" w:rsidP="008472A2">
      <w:pPr>
        <w:pStyle w:val="ListParagraph"/>
        <w:numPr>
          <w:ilvl w:val="0"/>
          <w:numId w:val="11"/>
        </w:numPr>
        <w:autoSpaceDE w:val="0"/>
        <w:autoSpaceDN w:val="0"/>
        <w:adjustRightInd w:val="0"/>
        <w:ind w:right="-720"/>
        <w:rPr>
          <w:sz w:val="20"/>
          <w:szCs w:val="20"/>
        </w:rPr>
      </w:pPr>
      <w:r w:rsidRPr="008472A2">
        <w:rPr>
          <w:b/>
          <w:i/>
          <w:sz w:val="20"/>
          <w:szCs w:val="20"/>
        </w:rPr>
        <w:t>Listening:</w:t>
      </w:r>
      <w:r w:rsidRPr="008472A2">
        <w:rPr>
          <w:sz w:val="20"/>
          <w:szCs w:val="20"/>
        </w:rPr>
        <w:t xml:space="preserve"> Understand the main idea in messages and presentations on a variety of topics related to everyday life and personal interests and studies. Understand the main idea in overheard conversations.</w:t>
      </w:r>
    </w:p>
    <w:p w:rsidR="008472A2" w:rsidRPr="008472A2" w:rsidRDefault="008472A2" w:rsidP="008472A2">
      <w:pPr>
        <w:pStyle w:val="ListParagraph"/>
        <w:numPr>
          <w:ilvl w:val="0"/>
          <w:numId w:val="11"/>
        </w:numPr>
        <w:autoSpaceDE w:val="0"/>
        <w:autoSpaceDN w:val="0"/>
        <w:adjustRightInd w:val="0"/>
        <w:ind w:right="-720"/>
        <w:rPr>
          <w:sz w:val="20"/>
          <w:szCs w:val="20"/>
        </w:rPr>
      </w:pPr>
      <w:r w:rsidRPr="008472A2">
        <w:rPr>
          <w:b/>
          <w:i/>
          <w:sz w:val="20"/>
          <w:szCs w:val="20"/>
        </w:rPr>
        <w:t>Reading:</w:t>
      </w:r>
      <w:r w:rsidRPr="008472A2">
        <w:rPr>
          <w:sz w:val="20"/>
          <w:szCs w:val="20"/>
        </w:rPr>
        <w:t xml:space="preserve"> Easily understand the main idea of texts related to everyday life, personal interests, and studies. Sometimes follow stories and descriptions about events and experiences in various time frames.</w:t>
      </w:r>
    </w:p>
    <w:p w:rsidR="008472A2" w:rsidRPr="008472A2" w:rsidRDefault="008472A2" w:rsidP="008472A2">
      <w:pPr>
        <w:pStyle w:val="ListParagraph"/>
        <w:numPr>
          <w:ilvl w:val="0"/>
          <w:numId w:val="11"/>
        </w:numPr>
        <w:autoSpaceDE w:val="0"/>
        <w:autoSpaceDN w:val="0"/>
        <w:adjustRightInd w:val="0"/>
        <w:ind w:right="-720"/>
        <w:rPr>
          <w:sz w:val="20"/>
          <w:szCs w:val="20"/>
        </w:rPr>
      </w:pPr>
      <w:r w:rsidRPr="008472A2">
        <w:rPr>
          <w:b/>
          <w:i/>
          <w:sz w:val="20"/>
          <w:szCs w:val="20"/>
        </w:rPr>
        <w:t>Writing</w:t>
      </w:r>
      <w:r w:rsidRPr="008472A2">
        <w:rPr>
          <w:sz w:val="20"/>
          <w:szCs w:val="20"/>
        </w:rPr>
        <w:t xml:space="preserve">: Write on a wide variety of familiar topics using connected sentences. </w:t>
      </w:r>
    </w:p>
    <w:p w:rsidR="008472A2" w:rsidRDefault="008472A2" w:rsidP="00D620CF">
      <w:pPr>
        <w:rPr>
          <w:b/>
          <w:bCs/>
          <w:sz w:val="20"/>
          <w:szCs w:val="20"/>
        </w:rPr>
      </w:pPr>
    </w:p>
    <w:p w:rsidR="008472A2" w:rsidRPr="008472A2" w:rsidRDefault="008472A2" w:rsidP="008472A2">
      <w:r w:rsidRPr="008472A2">
        <w:rPr>
          <w:b/>
        </w:rPr>
        <w:t>Required texts</w:t>
      </w:r>
      <w:r w:rsidRPr="008472A2">
        <w:t xml:space="preserve"> </w:t>
      </w:r>
    </w:p>
    <w:p w:rsidR="008472A2" w:rsidRPr="00C46EE2" w:rsidRDefault="008472A2" w:rsidP="008472A2">
      <w:pPr>
        <w:numPr>
          <w:ilvl w:val="0"/>
          <w:numId w:val="2"/>
        </w:numPr>
        <w:rPr>
          <w:iCs/>
          <w:sz w:val="20"/>
          <w:szCs w:val="20"/>
        </w:rPr>
      </w:pPr>
      <w:proofErr w:type="spellStart"/>
      <w:r w:rsidRPr="00C46EE2">
        <w:rPr>
          <w:i/>
          <w:sz w:val="20"/>
          <w:szCs w:val="20"/>
        </w:rPr>
        <w:t>Imagina</w:t>
      </w:r>
      <w:proofErr w:type="spellEnd"/>
      <w:r w:rsidRPr="00C46EE2">
        <w:rPr>
          <w:i/>
          <w:sz w:val="20"/>
          <w:szCs w:val="20"/>
        </w:rPr>
        <w:t xml:space="preserve">: </w:t>
      </w:r>
      <w:proofErr w:type="spellStart"/>
      <w:r w:rsidRPr="00C46EE2">
        <w:rPr>
          <w:i/>
          <w:sz w:val="20"/>
          <w:szCs w:val="20"/>
        </w:rPr>
        <w:t>español</w:t>
      </w:r>
      <w:proofErr w:type="spellEnd"/>
      <w:r w:rsidRPr="00C46EE2">
        <w:rPr>
          <w:i/>
          <w:sz w:val="20"/>
          <w:szCs w:val="20"/>
        </w:rPr>
        <w:t xml:space="preserve"> sin </w:t>
      </w:r>
      <w:proofErr w:type="spellStart"/>
      <w:r w:rsidRPr="00C46EE2">
        <w:rPr>
          <w:i/>
          <w:sz w:val="20"/>
          <w:szCs w:val="20"/>
        </w:rPr>
        <w:t>barreras</w:t>
      </w:r>
      <w:proofErr w:type="spellEnd"/>
      <w:r>
        <w:rPr>
          <w:i/>
          <w:sz w:val="20"/>
          <w:szCs w:val="20"/>
        </w:rPr>
        <w:t xml:space="preserve"> </w:t>
      </w:r>
      <w:r>
        <w:rPr>
          <w:sz w:val="20"/>
          <w:szCs w:val="20"/>
        </w:rPr>
        <w:t>(</w:t>
      </w:r>
      <w:r w:rsidR="0031639A">
        <w:rPr>
          <w:sz w:val="20"/>
          <w:szCs w:val="20"/>
        </w:rPr>
        <w:t>Third</w:t>
      </w:r>
      <w:r>
        <w:rPr>
          <w:sz w:val="20"/>
          <w:szCs w:val="20"/>
        </w:rPr>
        <w:t xml:space="preserve"> Edition) </w:t>
      </w:r>
      <w:r w:rsidRPr="00C46EE2">
        <w:rPr>
          <w:sz w:val="20"/>
          <w:szCs w:val="20"/>
        </w:rPr>
        <w:t xml:space="preserve">with </w:t>
      </w:r>
      <w:proofErr w:type="spellStart"/>
      <w:r w:rsidRPr="00C46EE2">
        <w:rPr>
          <w:sz w:val="20"/>
          <w:szCs w:val="20"/>
        </w:rPr>
        <w:t>SuperSite</w:t>
      </w:r>
      <w:proofErr w:type="spellEnd"/>
      <w:r w:rsidRPr="00C46EE2">
        <w:rPr>
          <w:sz w:val="20"/>
          <w:szCs w:val="20"/>
        </w:rPr>
        <w:t xml:space="preserve"> and </w:t>
      </w:r>
      <w:proofErr w:type="spellStart"/>
      <w:r w:rsidRPr="00C46EE2">
        <w:rPr>
          <w:sz w:val="20"/>
          <w:szCs w:val="20"/>
        </w:rPr>
        <w:t>WebSam</w:t>
      </w:r>
      <w:proofErr w:type="spellEnd"/>
      <w:r w:rsidRPr="00C46EE2">
        <w:rPr>
          <w:sz w:val="20"/>
          <w:szCs w:val="20"/>
        </w:rPr>
        <w:t xml:space="preserve"> </w:t>
      </w:r>
    </w:p>
    <w:p w:rsidR="008472A2" w:rsidRPr="0031639A" w:rsidRDefault="008472A2" w:rsidP="008472A2">
      <w:pPr>
        <w:numPr>
          <w:ilvl w:val="0"/>
          <w:numId w:val="2"/>
        </w:numPr>
        <w:rPr>
          <w:sz w:val="20"/>
          <w:szCs w:val="20"/>
        </w:rPr>
      </w:pPr>
      <w:r w:rsidRPr="0031639A">
        <w:rPr>
          <w:sz w:val="20"/>
          <w:szCs w:val="20"/>
        </w:rPr>
        <w:t xml:space="preserve">ISBN: </w:t>
      </w:r>
      <w:r w:rsidR="0031639A" w:rsidRPr="0031639A">
        <w:rPr>
          <w:sz w:val="20"/>
          <w:szCs w:val="20"/>
        </w:rPr>
        <w:t>978-1-62680-129-5 (</w:t>
      </w:r>
      <w:proofErr w:type="spellStart"/>
      <w:r w:rsidR="0031639A" w:rsidRPr="0031639A">
        <w:rPr>
          <w:sz w:val="20"/>
          <w:szCs w:val="20"/>
        </w:rPr>
        <w:t>LooseLeaf</w:t>
      </w:r>
      <w:proofErr w:type="spellEnd"/>
      <w:r w:rsidR="0031639A" w:rsidRPr="0031639A">
        <w:rPr>
          <w:sz w:val="20"/>
          <w:szCs w:val="20"/>
        </w:rPr>
        <w:t>) or 978-1-62680-113-4 (Softcover)</w:t>
      </w:r>
    </w:p>
    <w:p w:rsidR="008472A2" w:rsidRPr="00E305E4" w:rsidRDefault="008472A2" w:rsidP="008472A2">
      <w:pPr>
        <w:numPr>
          <w:ilvl w:val="0"/>
          <w:numId w:val="2"/>
        </w:numPr>
        <w:rPr>
          <w:iCs/>
          <w:sz w:val="20"/>
          <w:szCs w:val="20"/>
        </w:rPr>
      </w:pPr>
      <w:r w:rsidRPr="00E305E4">
        <w:rPr>
          <w:iCs/>
          <w:sz w:val="20"/>
          <w:szCs w:val="20"/>
        </w:rPr>
        <w:t>A complete Spanish dictionary</w:t>
      </w:r>
    </w:p>
    <w:p w:rsidR="00D620CF" w:rsidRPr="0041627D" w:rsidRDefault="00D620CF" w:rsidP="00D620CF">
      <w:pPr>
        <w:rPr>
          <w:sz w:val="20"/>
          <w:szCs w:val="20"/>
        </w:rPr>
      </w:pPr>
      <w:r w:rsidRPr="0041627D">
        <w:rPr>
          <w:b/>
          <w:bCs/>
          <w:sz w:val="20"/>
          <w:szCs w:val="20"/>
        </w:rPr>
        <w:lastRenderedPageBreak/>
        <w:t>GRADE COMPONENTS</w:t>
      </w:r>
      <w:r>
        <w:rPr>
          <w:b/>
          <w:bCs/>
          <w:sz w:val="20"/>
          <w:szCs w:val="20"/>
        </w:rPr>
        <w:t>:</w:t>
      </w:r>
      <w:r>
        <w:rPr>
          <w:b/>
          <w:bCs/>
          <w:sz w:val="20"/>
          <w:szCs w:val="20"/>
        </w:rPr>
        <w:tab/>
      </w:r>
      <w:r>
        <w:rPr>
          <w:b/>
          <w:bCs/>
          <w:sz w:val="20"/>
          <w:szCs w:val="20"/>
        </w:rPr>
        <w:tab/>
      </w:r>
      <w:r>
        <w:rPr>
          <w:b/>
          <w:bCs/>
          <w:sz w:val="20"/>
          <w:szCs w:val="20"/>
        </w:rPr>
        <w:tab/>
      </w:r>
      <w:r>
        <w:rPr>
          <w:b/>
          <w:bCs/>
          <w:sz w:val="20"/>
          <w:szCs w:val="20"/>
        </w:rPr>
        <w:tab/>
      </w:r>
      <w:r w:rsidRPr="0041627D">
        <w:rPr>
          <w:b/>
          <w:bCs/>
          <w:sz w:val="20"/>
          <w:szCs w:val="20"/>
        </w:rPr>
        <w:t>GRADES:</w:t>
      </w:r>
    </w:p>
    <w:p w:rsidR="00D620CF" w:rsidRPr="0041627D" w:rsidRDefault="008472A2" w:rsidP="008472A2">
      <w:pPr>
        <w:tabs>
          <w:tab w:val="left" w:pos="2880"/>
        </w:tabs>
        <w:rPr>
          <w:sz w:val="20"/>
          <w:szCs w:val="20"/>
        </w:rPr>
      </w:pPr>
      <w:r>
        <w:rPr>
          <w:sz w:val="20"/>
          <w:szCs w:val="20"/>
        </w:rPr>
        <w:t xml:space="preserve">Chapter Exams (2)         </w:t>
      </w:r>
      <w:r w:rsidR="00D620CF">
        <w:rPr>
          <w:sz w:val="20"/>
          <w:szCs w:val="20"/>
        </w:rPr>
        <w:tab/>
        <w:t>2</w:t>
      </w:r>
      <w:r>
        <w:rPr>
          <w:sz w:val="20"/>
          <w:szCs w:val="20"/>
        </w:rPr>
        <w:t>0</w:t>
      </w:r>
      <w:r w:rsidR="00D620CF" w:rsidRPr="0041627D">
        <w:rPr>
          <w:sz w:val="20"/>
          <w:szCs w:val="20"/>
        </w:rPr>
        <w:t>%</w:t>
      </w:r>
      <w:r w:rsidR="00D620CF" w:rsidRPr="0041627D">
        <w:rPr>
          <w:sz w:val="20"/>
          <w:szCs w:val="20"/>
        </w:rPr>
        <w:tab/>
      </w:r>
      <w:r w:rsidR="00D620CF" w:rsidRPr="0041627D">
        <w:rPr>
          <w:sz w:val="20"/>
          <w:szCs w:val="20"/>
        </w:rPr>
        <w:tab/>
      </w:r>
      <w:r w:rsidR="00D620CF" w:rsidRPr="0041627D">
        <w:rPr>
          <w:sz w:val="20"/>
          <w:szCs w:val="20"/>
        </w:rPr>
        <w:tab/>
        <w:t>A</w:t>
      </w:r>
      <w:r w:rsidR="00D620CF" w:rsidRPr="0041627D">
        <w:rPr>
          <w:sz w:val="20"/>
          <w:szCs w:val="20"/>
        </w:rPr>
        <w:tab/>
        <w:t>90-100</w:t>
      </w:r>
    </w:p>
    <w:p w:rsidR="00D620CF" w:rsidRPr="0041627D" w:rsidRDefault="00D620CF" w:rsidP="00D620CF">
      <w:pPr>
        <w:rPr>
          <w:sz w:val="20"/>
          <w:szCs w:val="20"/>
        </w:rPr>
      </w:pPr>
      <w:r w:rsidRPr="0041627D">
        <w:rPr>
          <w:sz w:val="20"/>
          <w:szCs w:val="20"/>
        </w:rPr>
        <w:t>Final Exam</w:t>
      </w:r>
      <w:r w:rsidRPr="0041627D">
        <w:rPr>
          <w:sz w:val="20"/>
          <w:szCs w:val="20"/>
        </w:rPr>
        <w:tab/>
      </w:r>
      <w:r w:rsidRPr="0041627D">
        <w:rPr>
          <w:sz w:val="20"/>
          <w:szCs w:val="20"/>
        </w:rPr>
        <w:tab/>
        <w:t xml:space="preserve">             </w:t>
      </w:r>
      <w:r>
        <w:rPr>
          <w:sz w:val="20"/>
          <w:szCs w:val="20"/>
        </w:rPr>
        <w:tab/>
        <w:t>20%</w:t>
      </w:r>
      <w:r>
        <w:rPr>
          <w:sz w:val="20"/>
          <w:szCs w:val="20"/>
        </w:rPr>
        <w:tab/>
      </w:r>
      <w:r>
        <w:rPr>
          <w:sz w:val="20"/>
          <w:szCs w:val="20"/>
        </w:rPr>
        <w:tab/>
      </w:r>
      <w:r>
        <w:rPr>
          <w:sz w:val="20"/>
          <w:szCs w:val="20"/>
        </w:rPr>
        <w:tab/>
        <w:t>B</w:t>
      </w:r>
      <w:r>
        <w:rPr>
          <w:sz w:val="20"/>
          <w:szCs w:val="20"/>
        </w:rPr>
        <w:tab/>
        <w:t>80-89</w:t>
      </w:r>
    </w:p>
    <w:p w:rsidR="00D620CF" w:rsidRPr="00881B35" w:rsidRDefault="00D620CF" w:rsidP="00D620CF">
      <w:pPr>
        <w:rPr>
          <w:sz w:val="20"/>
          <w:szCs w:val="20"/>
        </w:rPr>
      </w:pPr>
      <w:r w:rsidRPr="00881B35">
        <w:rPr>
          <w:sz w:val="20"/>
          <w:szCs w:val="20"/>
        </w:rPr>
        <w:t>Quizzes</w:t>
      </w:r>
      <w:r w:rsidR="00C309B8">
        <w:rPr>
          <w:sz w:val="20"/>
          <w:szCs w:val="20"/>
        </w:rPr>
        <w:t xml:space="preserve"> &amp; homework</w:t>
      </w:r>
      <w:r w:rsidR="008472A2">
        <w:rPr>
          <w:sz w:val="20"/>
          <w:szCs w:val="20"/>
        </w:rPr>
        <w:t xml:space="preserve">                      10</w:t>
      </w:r>
      <w:r w:rsidRPr="00881B35">
        <w:rPr>
          <w:sz w:val="20"/>
          <w:szCs w:val="20"/>
        </w:rPr>
        <w:t>%</w:t>
      </w:r>
      <w:r w:rsidRPr="006976D2">
        <w:rPr>
          <w:sz w:val="20"/>
          <w:szCs w:val="20"/>
        </w:rPr>
        <w:t xml:space="preserve"> </w:t>
      </w:r>
      <w:r>
        <w:rPr>
          <w:sz w:val="20"/>
          <w:szCs w:val="20"/>
        </w:rPr>
        <w:tab/>
      </w:r>
      <w:r>
        <w:rPr>
          <w:sz w:val="20"/>
          <w:szCs w:val="20"/>
        </w:rPr>
        <w:tab/>
      </w:r>
      <w:r>
        <w:rPr>
          <w:sz w:val="20"/>
          <w:szCs w:val="20"/>
        </w:rPr>
        <w:tab/>
        <w:t>C</w:t>
      </w:r>
      <w:r>
        <w:rPr>
          <w:sz w:val="20"/>
          <w:szCs w:val="20"/>
        </w:rPr>
        <w:tab/>
        <w:t>70-79</w:t>
      </w:r>
    </w:p>
    <w:p w:rsidR="00D620CF" w:rsidRPr="0041627D" w:rsidRDefault="00D620CF" w:rsidP="00D620CF">
      <w:pPr>
        <w:rPr>
          <w:sz w:val="20"/>
          <w:szCs w:val="20"/>
        </w:rPr>
      </w:pPr>
      <w:r>
        <w:rPr>
          <w:sz w:val="20"/>
          <w:szCs w:val="20"/>
        </w:rPr>
        <w:t>Compositions (2</w:t>
      </w:r>
      <w:r w:rsidRPr="0041627D">
        <w:rPr>
          <w:sz w:val="20"/>
          <w:szCs w:val="20"/>
        </w:rPr>
        <w:t xml:space="preserve">) </w:t>
      </w:r>
      <w:r w:rsidR="008472A2">
        <w:rPr>
          <w:sz w:val="20"/>
          <w:szCs w:val="20"/>
        </w:rPr>
        <w:t>with corrections</w:t>
      </w:r>
      <w:r w:rsidR="008472A2">
        <w:rPr>
          <w:sz w:val="20"/>
          <w:szCs w:val="20"/>
        </w:rPr>
        <w:tab/>
      </w:r>
      <w:r>
        <w:rPr>
          <w:sz w:val="20"/>
          <w:szCs w:val="20"/>
        </w:rPr>
        <w:t>10%</w:t>
      </w:r>
      <w:r>
        <w:rPr>
          <w:sz w:val="20"/>
          <w:szCs w:val="20"/>
        </w:rPr>
        <w:tab/>
      </w:r>
      <w:r>
        <w:rPr>
          <w:sz w:val="20"/>
          <w:szCs w:val="20"/>
        </w:rPr>
        <w:tab/>
      </w:r>
      <w:r>
        <w:rPr>
          <w:sz w:val="20"/>
          <w:szCs w:val="20"/>
        </w:rPr>
        <w:tab/>
        <w:t>D</w:t>
      </w:r>
      <w:r>
        <w:rPr>
          <w:sz w:val="20"/>
          <w:szCs w:val="20"/>
        </w:rPr>
        <w:tab/>
        <w:t>60-69</w:t>
      </w:r>
      <w:r>
        <w:rPr>
          <w:sz w:val="20"/>
          <w:szCs w:val="20"/>
        </w:rPr>
        <w:tab/>
      </w:r>
    </w:p>
    <w:p w:rsidR="00D620CF" w:rsidRPr="00F33A91" w:rsidRDefault="008472A2" w:rsidP="00D620CF">
      <w:pPr>
        <w:rPr>
          <w:sz w:val="20"/>
          <w:szCs w:val="20"/>
        </w:rPr>
      </w:pPr>
      <w:r>
        <w:rPr>
          <w:sz w:val="20"/>
          <w:szCs w:val="20"/>
        </w:rPr>
        <w:t xml:space="preserve">Participation </w:t>
      </w:r>
      <w:r>
        <w:rPr>
          <w:sz w:val="20"/>
          <w:szCs w:val="20"/>
        </w:rPr>
        <w:tab/>
      </w:r>
      <w:r>
        <w:rPr>
          <w:sz w:val="20"/>
          <w:szCs w:val="20"/>
        </w:rPr>
        <w:tab/>
      </w:r>
      <w:r w:rsidR="00D620CF" w:rsidRPr="0041627D">
        <w:rPr>
          <w:sz w:val="20"/>
          <w:szCs w:val="20"/>
        </w:rPr>
        <w:t xml:space="preserve">             </w:t>
      </w:r>
      <w:r w:rsidR="00D620CF">
        <w:rPr>
          <w:sz w:val="20"/>
          <w:szCs w:val="20"/>
        </w:rPr>
        <w:tab/>
      </w:r>
      <w:r w:rsidR="00D620CF" w:rsidRPr="0041627D">
        <w:rPr>
          <w:sz w:val="20"/>
          <w:szCs w:val="20"/>
        </w:rPr>
        <w:t>10%</w:t>
      </w:r>
      <w:r w:rsidR="00D620CF" w:rsidRPr="006976D2">
        <w:rPr>
          <w:sz w:val="20"/>
          <w:szCs w:val="20"/>
        </w:rPr>
        <w:t xml:space="preserve"> </w:t>
      </w:r>
      <w:r w:rsidR="00D620CF">
        <w:rPr>
          <w:sz w:val="20"/>
          <w:szCs w:val="20"/>
        </w:rPr>
        <w:tab/>
      </w:r>
      <w:r w:rsidR="00D620CF">
        <w:rPr>
          <w:sz w:val="20"/>
          <w:szCs w:val="20"/>
        </w:rPr>
        <w:tab/>
      </w:r>
      <w:r w:rsidR="00D620CF">
        <w:rPr>
          <w:sz w:val="20"/>
          <w:szCs w:val="20"/>
        </w:rPr>
        <w:tab/>
      </w:r>
      <w:r w:rsidR="00D620CF" w:rsidRPr="00881B35">
        <w:rPr>
          <w:sz w:val="20"/>
          <w:szCs w:val="20"/>
        </w:rPr>
        <w:t>F</w:t>
      </w:r>
      <w:r w:rsidR="00D620CF" w:rsidRPr="00881B35">
        <w:rPr>
          <w:sz w:val="20"/>
          <w:szCs w:val="20"/>
        </w:rPr>
        <w:tab/>
        <w:t>&lt;60</w:t>
      </w:r>
    </w:p>
    <w:p w:rsidR="00D620CF" w:rsidRPr="0041627D" w:rsidRDefault="008472A2" w:rsidP="00D620CF">
      <w:pPr>
        <w:rPr>
          <w:sz w:val="20"/>
          <w:szCs w:val="20"/>
        </w:rPr>
      </w:pPr>
      <w:r>
        <w:rPr>
          <w:sz w:val="20"/>
          <w:szCs w:val="20"/>
        </w:rPr>
        <w:t>Oral Assessments</w:t>
      </w:r>
      <w:r>
        <w:rPr>
          <w:sz w:val="20"/>
          <w:szCs w:val="20"/>
        </w:rPr>
        <w:tab/>
        <w:t xml:space="preserve"> (2) </w:t>
      </w:r>
      <w:r>
        <w:rPr>
          <w:sz w:val="20"/>
          <w:szCs w:val="20"/>
        </w:rPr>
        <w:tab/>
      </w:r>
      <w:r>
        <w:rPr>
          <w:sz w:val="20"/>
          <w:szCs w:val="20"/>
        </w:rPr>
        <w:tab/>
        <w:t>10</w:t>
      </w:r>
      <w:r w:rsidR="00D620CF" w:rsidRPr="00CE3D88">
        <w:rPr>
          <w:sz w:val="20"/>
          <w:szCs w:val="20"/>
        </w:rPr>
        <w:t>%</w:t>
      </w:r>
      <w:r w:rsidR="00D620CF" w:rsidRPr="00CE3D88">
        <w:rPr>
          <w:sz w:val="20"/>
          <w:szCs w:val="20"/>
        </w:rPr>
        <w:tab/>
      </w:r>
      <w:r w:rsidR="00D620CF" w:rsidRPr="00CE3D88">
        <w:rPr>
          <w:sz w:val="20"/>
          <w:szCs w:val="20"/>
        </w:rPr>
        <w:tab/>
      </w:r>
      <w:r w:rsidR="00D620CF">
        <w:rPr>
          <w:sz w:val="20"/>
          <w:szCs w:val="20"/>
        </w:rPr>
        <w:tab/>
      </w:r>
    </w:p>
    <w:p w:rsidR="00D620CF" w:rsidRPr="00881B35" w:rsidRDefault="00D620CF" w:rsidP="00D620CF">
      <w:pPr>
        <w:rPr>
          <w:sz w:val="20"/>
          <w:szCs w:val="20"/>
        </w:rPr>
      </w:pPr>
      <w:r w:rsidRPr="00881B35">
        <w:rPr>
          <w:sz w:val="20"/>
          <w:szCs w:val="20"/>
        </w:rPr>
        <w:t xml:space="preserve">Electronic </w:t>
      </w:r>
      <w:r>
        <w:rPr>
          <w:sz w:val="20"/>
          <w:szCs w:val="20"/>
        </w:rPr>
        <w:t>workbook</w:t>
      </w:r>
      <w:r w:rsidR="008C4E1F">
        <w:rPr>
          <w:sz w:val="20"/>
          <w:szCs w:val="20"/>
        </w:rPr>
        <w:t xml:space="preserve"> (VHL)</w:t>
      </w:r>
      <w:r w:rsidRPr="00881B35">
        <w:rPr>
          <w:sz w:val="20"/>
          <w:szCs w:val="20"/>
        </w:rPr>
        <w:t xml:space="preserve">            </w:t>
      </w:r>
      <w:r w:rsidRPr="00881B35">
        <w:rPr>
          <w:sz w:val="20"/>
          <w:szCs w:val="20"/>
        </w:rPr>
        <w:tab/>
      </w:r>
      <w:r w:rsidR="00652E62">
        <w:rPr>
          <w:sz w:val="20"/>
          <w:szCs w:val="20"/>
        </w:rPr>
        <w:t>10</w:t>
      </w:r>
      <w:r w:rsidR="008C4E1F">
        <w:rPr>
          <w:sz w:val="20"/>
          <w:szCs w:val="20"/>
        </w:rPr>
        <w:t xml:space="preserve"> </w:t>
      </w:r>
      <w:r w:rsidRPr="00881B35">
        <w:rPr>
          <w:sz w:val="20"/>
          <w:szCs w:val="20"/>
        </w:rPr>
        <w:t>%</w:t>
      </w:r>
      <w:r w:rsidRPr="00881B35">
        <w:rPr>
          <w:sz w:val="20"/>
          <w:szCs w:val="20"/>
        </w:rPr>
        <w:tab/>
      </w:r>
      <w:r w:rsidRPr="00881B35">
        <w:rPr>
          <w:sz w:val="20"/>
          <w:szCs w:val="20"/>
        </w:rPr>
        <w:tab/>
      </w:r>
      <w:r w:rsidRPr="00881B35">
        <w:rPr>
          <w:sz w:val="20"/>
          <w:szCs w:val="20"/>
        </w:rPr>
        <w:tab/>
      </w:r>
    </w:p>
    <w:p w:rsidR="00D620CF" w:rsidRDefault="003056F0" w:rsidP="00D620CF">
      <w:pPr>
        <w:rPr>
          <w:sz w:val="20"/>
          <w:szCs w:val="20"/>
        </w:rPr>
      </w:pPr>
      <w:r>
        <w:rPr>
          <w:sz w:val="20"/>
          <w:szCs w:val="20"/>
        </w:rPr>
        <w:t>Service and cultural projects</w:t>
      </w:r>
      <w:r w:rsidR="00D620CF">
        <w:rPr>
          <w:sz w:val="20"/>
          <w:szCs w:val="20"/>
        </w:rPr>
        <w:t xml:space="preserve">           </w:t>
      </w:r>
      <w:r w:rsidR="008472A2">
        <w:rPr>
          <w:sz w:val="20"/>
          <w:szCs w:val="20"/>
        </w:rPr>
        <w:tab/>
      </w:r>
      <w:r w:rsidR="008C4E1F">
        <w:rPr>
          <w:sz w:val="20"/>
          <w:szCs w:val="20"/>
        </w:rPr>
        <w:t>1</w:t>
      </w:r>
      <w:r w:rsidR="00652E62">
        <w:rPr>
          <w:sz w:val="20"/>
          <w:szCs w:val="20"/>
        </w:rPr>
        <w:t>0</w:t>
      </w:r>
      <w:r w:rsidR="00D620CF">
        <w:rPr>
          <w:sz w:val="20"/>
          <w:szCs w:val="20"/>
        </w:rPr>
        <w:t>%</w:t>
      </w:r>
    </w:p>
    <w:p w:rsidR="00D620CF" w:rsidRDefault="00D620CF" w:rsidP="00D620CF">
      <w:pPr>
        <w:rPr>
          <w:b/>
          <w:bCs/>
          <w:sz w:val="20"/>
        </w:rPr>
      </w:pPr>
    </w:p>
    <w:p w:rsidR="00D620CF" w:rsidRDefault="00D620CF" w:rsidP="00D620CF">
      <w:pPr>
        <w:rPr>
          <w:b/>
          <w:bCs/>
          <w:sz w:val="20"/>
        </w:rPr>
      </w:pPr>
    </w:p>
    <w:p w:rsidR="00D620CF" w:rsidRPr="00EE6DEB" w:rsidRDefault="00D620CF" w:rsidP="00D620CF">
      <w:pPr>
        <w:rPr>
          <w:rFonts w:ascii="Comic Sans MS" w:hAnsi="Comic Sans MS"/>
        </w:rPr>
      </w:pPr>
      <w:r w:rsidRPr="00EE6DEB">
        <w:rPr>
          <w:rFonts w:ascii="Comic Sans MS" w:hAnsi="Comic Sans MS"/>
        </w:rPr>
        <w:t>Attendance Policy</w:t>
      </w:r>
      <w:r>
        <w:rPr>
          <w:rFonts w:ascii="Comic Sans MS" w:hAnsi="Comic Sans MS"/>
        </w:rPr>
        <w:t>, Makeup Policy and Late Work</w:t>
      </w:r>
    </w:p>
    <w:p w:rsidR="00D620CF" w:rsidRDefault="00D620CF" w:rsidP="00AD0BBE">
      <w:pPr>
        <w:ind w:left="180" w:firstLine="720"/>
        <w:rPr>
          <w:sz w:val="20"/>
          <w:szCs w:val="20"/>
        </w:rPr>
      </w:pPr>
      <w:r>
        <w:rPr>
          <w:sz w:val="20"/>
        </w:rPr>
        <w:t xml:space="preserve">As the member of a language classroom community, your classmates and instructor rely on your presence in each class period to maintain a productive learning environment. Your attendance will also help you be successful in the course! Students are expected to attend all classes, arrive on time, and remain in class for the entire period. 2 late arrivals or early departures will be considered the equivalent of one absence from class.  </w:t>
      </w:r>
      <w:r>
        <w:rPr>
          <w:sz w:val="20"/>
          <w:szCs w:val="20"/>
        </w:rPr>
        <w:t xml:space="preserve">Students are allowed </w:t>
      </w:r>
      <w:r>
        <w:rPr>
          <w:b/>
          <w:sz w:val="20"/>
          <w:szCs w:val="20"/>
        </w:rPr>
        <w:t>2 unexcused absences</w:t>
      </w:r>
      <w:r>
        <w:rPr>
          <w:sz w:val="20"/>
          <w:szCs w:val="20"/>
        </w:rPr>
        <w:t xml:space="preserve">, after which their final participation grade will be reduced by </w:t>
      </w:r>
      <w:r w:rsidR="006B7E67">
        <w:rPr>
          <w:b/>
          <w:sz w:val="20"/>
          <w:szCs w:val="20"/>
        </w:rPr>
        <w:t>10</w:t>
      </w:r>
      <w:r>
        <w:rPr>
          <w:b/>
          <w:sz w:val="20"/>
          <w:szCs w:val="20"/>
        </w:rPr>
        <w:t xml:space="preserve">% </w:t>
      </w:r>
      <w:r>
        <w:rPr>
          <w:sz w:val="20"/>
          <w:szCs w:val="20"/>
        </w:rPr>
        <w:t xml:space="preserve">for each subsequent absence.  </w:t>
      </w:r>
      <w:r w:rsidRPr="00BB1214">
        <w:rPr>
          <w:b/>
          <w:sz w:val="20"/>
          <w:szCs w:val="20"/>
        </w:rPr>
        <w:t xml:space="preserve">Students with </w:t>
      </w:r>
      <w:r>
        <w:rPr>
          <w:b/>
          <w:sz w:val="20"/>
          <w:szCs w:val="20"/>
        </w:rPr>
        <w:t>6</w:t>
      </w:r>
      <w:r w:rsidRPr="00BB1214">
        <w:rPr>
          <w:b/>
          <w:sz w:val="20"/>
          <w:szCs w:val="20"/>
        </w:rPr>
        <w:t xml:space="preserve"> or more absences may be dropped from the course (WF)</w:t>
      </w:r>
      <w:r>
        <w:rPr>
          <w:sz w:val="20"/>
          <w:szCs w:val="20"/>
        </w:rPr>
        <w:t xml:space="preserve">.  If you anticipate an unexcused absence on the day that graded material is due, with my permission, you may turn in the assignment ahead of time. </w:t>
      </w:r>
    </w:p>
    <w:p w:rsidR="00D620CF" w:rsidRDefault="00D620CF" w:rsidP="00AD0BBE">
      <w:pPr>
        <w:ind w:left="180" w:firstLine="720"/>
        <w:rPr>
          <w:sz w:val="20"/>
        </w:rPr>
      </w:pPr>
      <w:r>
        <w:rPr>
          <w:sz w:val="20"/>
        </w:rPr>
        <w:t xml:space="preserve">Absences from class for valid reasons* must be documented** and will be approved at the discretion of the instructor. Dates on such documentation must be relevant to the date of absence.  If the instructor determines that the student’s unexpected emergency is valid, </w:t>
      </w:r>
      <w:r w:rsidRPr="00FE7067">
        <w:rPr>
          <w:b/>
          <w:sz w:val="20"/>
        </w:rPr>
        <w:t>any missed assignments will be due on the day the student returns to class</w:t>
      </w:r>
      <w:r>
        <w:rPr>
          <w:sz w:val="20"/>
        </w:rPr>
        <w:t xml:space="preserve">. Make-up exams and oral evaluations will </w:t>
      </w:r>
      <w:r w:rsidRPr="00FE7067">
        <w:rPr>
          <w:b/>
          <w:sz w:val="20"/>
        </w:rPr>
        <w:t>only</w:t>
      </w:r>
      <w:r>
        <w:rPr>
          <w:sz w:val="20"/>
        </w:rPr>
        <w:t xml:space="preserve"> be scheduled for valid reasons </w:t>
      </w:r>
      <w:r w:rsidRPr="00FE7067">
        <w:rPr>
          <w:i/>
          <w:sz w:val="20"/>
        </w:rPr>
        <w:t>at the discretion of the professor</w:t>
      </w:r>
      <w:r>
        <w:rPr>
          <w:sz w:val="20"/>
        </w:rPr>
        <w:t xml:space="preserve">. This means that if you miss an exam or quiz without approval, you risk receiving a zero for that assignment. Late homework and compositions will be marked down </w:t>
      </w:r>
      <w:r w:rsidR="006B7E67">
        <w:rPr>
          <w:sz w:val="20"/>
        </w:rPr>
        <w:t>50</w:t>
      </w:r>
      <w:r>
        <w:rPr>
          <w:sz w:val="20"/>
        </w:rPr>
        <w:t xml:space="preserve">% per </w:t>
      </w:r>
      <w:r w:rsidR="006B7E67">
        <w:rPr>
          <w:sz w:val="20"/>
        </w:rPr>
        <w:t xml:space="preserve">each </w:t>
      </w:r>
      <w:r>
        <w:rPr>
          <w:sz w:val="20"/>
        </w:rPr>
        <w:t xml:space="preserve">day </w:t>
      </w:r>
      <w:r w:rsidR="006B7E67">
        <w:rPr>
          <w:sz w:val="20"/>
        </w:rPr>
        <w:t>late</w:t>
      </w:r>
      <w:r>
        <w:rPr>
          <w:sz w:val="20"/>
        </w:rPr>
        <w:t>. Late digital assignments (Blackboard and VHL) will not be accepted. You are expected to complete these activities on time even if you are absent.</w:t>
      </w:r>
      <w:r w:rsidR="00651F79">
        <w:rPr>
          <w:sz w:val="20"/>
        </w:rPr>
        <w:t xml:space="preserve"> Technical problems do not constitute an acceptable excuse for late work. Plan accordingly.</w:t>
      </w:r>
    </w:p>
    <w:p w:rsidR="00D620CF" w:rsidRDefault="00D620CF" w:rsidP="00D620CF">
      <w:pPr>
        <w:rPr>
          <w:sz w:val="20"/>
        </w:rPr>
      </w:pPr>
    </w:p>
    <w:p w:rsidR="00D620CF" w:rsidRPr="00EE6DEB" w:rsidRDefault="00D620CF" w:rsidP="00D620CF">
      <w:pPr>
        <w:ind w:left="450"/>
        <w:rPr>
          <w:rFonts w:asciiTheme="minorHAnsi" w:hAnsiTheme="minorHAnsi"/>
          <w:sz w:val="18"/>
          <w:szCs w:val="18"/>
        </w:rPr>
      </w:pPr>
      <w:r w:rsidRPr="00EE6DEB">
        <w:rPr>
          <w:rFonts w:asciiTheme="minorHAnsi" w:hAnsiTheme="minorHAnsi"/>
          <w:b/>
          <w:sz w:val="18"/>
          <w:szCs w:val="18"/>
        </w:rPr>
        <w:t>*Valid reasons</w:t>
      </w:r>
      <w:r w:rsidRPr="00EE6DEB">
        <w:rPr>
          <w:rFonts w:asciiTheme="minorHAnsi" w:hAnsiTheme="minorHAnsi"/>
          <w:sz w:val="18"/>
          <w:szCs w:val="18"/>
        </w:rPr>
        <w:t xml:space="preserve">: official university business (field trips, participation in off-site sporting events, etc.), family emergencies such as funerals, and personal medical emergencies. </w:t>
      </w:r>
    </w:p>
    <w:p w:rsidR="00D620CF" w:rsidRPr="00EE6DEB" w:rsidRDefault="00D620CF" w:rsidP="00D620CF">
      <w:pPr>
        <w:ind w:left="450"/>
        <w:rPr>
          <w:rFonts w:asciiTheme="minorHAnsi" w:hAnsiTheme="minorHAnsi"/>
          <w:sz w:val="18"/>
          <w:szCs w:val="18"/>
        </w:rPr>
      </w:pPr>
      <w:r w:rsidRPr="00EE6DEB">
        <w:rPr>
          <w:rFonts w:asciiTheme="minorHAnsi" w:hAnsiTheme="minorHAnsi"/>
          <w:b/>
          <w:sz w:val="18"/>
          <w:szCs w:val="18"/>
        </w:rPr>
        <w:t>**Forms of documentation</w:t>
      </w:r>
      <w:r w:rsidRPr="00EE6DEB">
        <w:rPr>
          <w:rFonts w:asciiTheme="minorHAnsi" w:hAnsiTheme="minorHAnsi"/>
          <w:sz w:val="18"/>
          <w:szCs w:val="18"/>
        </w:rPr>
        <w:t xml:space="preserve">: a note from a school official excusing the student for aforementioned UCA events, an obituary, funeral program or note from a parent or guardian for funerals, and a note from a doctor or psychologist in the case of medical emergency. </w:t>
      </w:r>
    </w:p>
    <w:p w:rsidR="00D620CF" w:rsidRPr="00955385" w:rsidRDefault="00D620CF" w:rsidP="00D620CF">
      <w:pPr>
        <w:rPr>
          <w:sz w:val="18"/>
        </w:rPr>
      </w:pPr>
    </w:p>
    <w:p w:rsidR="00D620CF" w:rsidRPr="00EE6DEB" w:rsidRDefault="00D620CF" w:rsidP="00D620CF">
      <w:pPr>
        <w:rPr>
          <w:rFonts w:ascii="Comic Sans MS" w:hAnsi="Comic Sans MS"/>
        </w:rPr>
      </w:pPr>
      <w:r w:rsidRPr="00EE6DEB">
        <w:rPr>
          <w:rFonts w:ascii="Comic Sans MS" w:hAnsi="Comic Sans MS"/>
        </w:rPr>
        <w:t>Participation</w:t>
      </w:r>
    </w:p>
    <w:p w:rsidR="00D620CF" w:rsidRDefault="00D620CF" w:rsidP="00AD0BBE">
      <w:pPr>
        <w:ind w:left="180"/>
        <w:rPr>
          <w:sz w:val="20"/>
        </w:rPr>
      </w:pPr>
      <w:r>
        <w:rPr>
          <w:sz w:val="20"/>
        </w:rPr>
        <w:t xml:space="preserve">This class is conducted solely in Spanish. Grammar explanations in class are designed to </w:t>
      </w:r>
      <w:r w:rsidRPr="00BA7FC1">
        <w:rPr>
          <w:b/>
          <w:sz w:val="20"/>
        </w:rPr>
        <w:t>reinforce</w:t>
      </w:r>
      <w:r>
        <w:rPr>
          <w:sz w:val="20"/>
        </w:rPr>
        <w:t xml:space="preserve"> what you have read and studied at home. </w:t>
      </w:r>
      <w:r w:rsidR="006B7E67">
        <w:rPr>
          <w:sz w:val="20"/>
        </w:rPr>
        <w:t xml:space="preserve">Your participation should reflect your preparation and efforts to communicate in Spanish. </w:t>
      </w:r>
      <w:r>
        <w:rPr>
          <w:sz w:val="20"/>
        </w:rPr>
        <w:t xml:space="preserve">A student will receive a perfect participation grade if they </w:t>
      </w:r>
      <w:r w:rsidRPr="0016505B">
        <w:rPr>
          <w:i/>
          <w:sz w:val="20"/>
        </w:rPr>
        <w:t>always</w:t>
      </w:r>
      <w:r>
        <w:rPr>
          <w:sz w:val="20"/>
        </w:rPr>
        <w:t xml:space="preserve">: </w:t>
      </w:r>
    </w:p>
    <w:p w:rsidR="00D620CF" w:rsidRDefault="00D620CF" w:rsidP="00D620CF">
      <w:pPr>
        <w:numPr>
          <w:ilvl w:val="0"/>
          <w:numId w:val="3"/>
        </w:numPr>
        <w:rPr>
          <w:sz w:val="20"/>
        </w:rPr>
      </w:pPr>
      <w:proofErr w:type="gramStart"/>
      <w:r>
        <w:rPr>
          <w:sz w:val="20"/>
        </w:rPr>
        <w:t>come</w:t>
      </w:r>
      <w:proofErr w:type="gramEnd"/>
      <w:r>
        <w:rPr>
          <w:sz w:val="20"/>
        </w:rPr>
        <w:t xml:space="preserve"> to class prepared with specific questions having read or viewed the assigned grammar explanations and content and having completed the homework. </w:t>
      </w:r>
    </w:p>
    <w:p w:rsidR="00D620CF" w:rsidRDefault="00D620CF" w:rsidP="00D620CF">
      <w:pPr>
        <w:numPr>
          <w:ilvl w:val="0"/>
          <w:numId w:val="3"/>
        </w:numPr>
        <w:rPr>
          <w:sz w:val="20"/>
        </w:rPr>
      </w:pPr>
      <w:proofErr w:type="gramStart"/>
      <w:r>
        <w:rPr>
          <w:sz w:val="20"/>
        </w:rPr>
        <w:t>speak</w:t>
      </w:r>
      <w:proofErr w:type="gramEnd"/>
      <w:r>
        <w:rPr>
          <w:sz w:val="20"/>
        </w:rPr>
        <w:t xml:space="preserve"> </w:t>
      </w:r>
      <w:r w:rsidRPr="00181552">
        <w:rPr>
          <w:b/>
          <w:sz w:val="20"/>
        </w:rPr>
        <w:t>only in Spanish</w:t>
      </w:r>
      <w:r>
        <w:rPr>
          <w:sz w:val="20"/>
        </w:rPr>
        <w:t xml:space="preserve"> with the professor and fellow students during class, using circumlocution and gestures to get point across when unsure of vocabulary. </w:t>
      </w:r>
    </w:p>
    <w:p w:rsidR="00D620CF" w:rsidRDefault="00D620CF" w:rsidP="00D620CF">
      <w:pPr>
        <w:numPr>
          <w:ilvl w:val="0"/>
          <w:numId w:val="3"/>
        </w:numPr>
        <w:rPr>
          <w:sz w:val="20"/>
        </w:rPr>
      </w:pPr>
      <w:r>
        <w:rPr>
          <w:sz w:val="20"/>
        </w:rPr>
        <w:t xml:space="preserve">enthusiastically participate in group and paired activities, offering well elaborated answers </w:t>
      </w:r>
    </w:p>
    <w:p w:rsidR="00D620CF" w:rsidRDefault="00D620CF" w:rsidP="00D620CF">
      <w:pPr>
        <w:numPr>
          <w:ilvl w:val="0"/>
          <w:numId w:val="3"/>
        </w:numPr>
        <w:rPr>
          <w:sz w:val="20"/>
        </w:rPr>
      </w:pPr>
      <w:r>
        <w:rPr>
          <w:sz w:val="20"/>
        </w:rPr>
        <w:t>volunteer to answer questions the teacher may ask of the class</w:t>
      </w:r>
    </w:p>
    <w:p w:rsidR="00D620CF" w:rsidRDefault="00D620CF" w:rsidP="00D620CF">
      <w:pPr>
        <w:numPr>
          <w:ilvl w:val="0"/>
          <w:numId w:val="3"/>
        </w:numPr>
        <w:rPr>
          <w:sz w:val="20"/>
        </w:rPr>
      </w:pPr>
      <w:proofErr w:type="gramStart"/>
      <w:r>
        <w:rPr>
          <w:sz w:val="20"/>
        </w:rPr>
        <w:t>show</w:t>
      </w:r>
      <w:proofErr w:type="gramEnd"/>
      <w:r>
        <w:rPr>
          <w:sz w:val="20"/>
        </w:rPr>
        <w:t xml:space="preserve"> engagement by asking the teacher (in Spanish) for elaboration or further explanation when needed. </w:t>
      </w:r>
    </w:p>
    <w:p w:rsidR="00D620CF" w:rsidRDefault="00D620CF" w:rsidP="00D620CF">
      <w:pPr>
        <w:numPr>
          <w:ilvl w:val="0"/>
          <w:numId w:val="3"/>
        </w:numPr>
        <w:rPr>
          <w:sz w:val="20"/>
        </w:rPr>
      </w:pPr>
      <w:proofErr w:type="gramStart"/>
      <w:r>
        <w:rPr>
          <w:sz w:val="20"/>
        </w:rPr>
        <w:t>are</w:t>
      </w:r>
      <w:proofErr w:type="gramEnd"/>
      <w:r>
        <w:rPr>
          <w:sz w:val="20"/>
        </w:rPr>
        <w:t xml:space="preserve"> respectful of classmates and fellow students. </w:t>
      </w:r>
    </w:p>
    <w:p w:rsidR="00D620CF" w:rsidRDefault="00D620CF" w:rsidP="00D620CF">
      <w:pPr>
        <w:numPr>
          <w:ilvl w:val="0"/>
          <w:numId w:val="3"/>
        </w:numPr>
        <w:rPr>
          <w:sz w:val="20"/>
        </w:rPr>
      </w:pPr>
      <w:proofErr w:type="gramStart"/>
      <w:r>
        <w:rPr>
          <w:sz w:val="20"/>
        </w:rPr>
        <w:t>arrive</w:t>
      </w:r>
      <w:proofErr w:type="gramEnd"/>
      <w:r>
        <w:rPr>
          <w:sz w:val="20"/>
        </w:rPr>
        <w:t xml:space="preserve"> promptly and maintain attention and focus for the entire class session. </w:t>
      </w:r>
    </w:p>
    <w:p w:rsidR="00D620CF" w:rsidRDefault="00D620CF" w:rsidP="00D620CF">
      <w:pPr>
        <w:numPr>
          <w:ilvl w:val="0"/>
          <w:numId w:val="3"/>
        </w:numPr>
        <w:rPr>
          <w:sz w:val="20"/>
        </w:rPr>
      </w:pPr>
      <w:proofErr w:type="gramStart"/>
      <w:r>
        <w:rPr>
          <w:sz w:val="20"/>
        </w:rPr>
        <w:t>do</w:t>
      </w:r>
      <w:proofErr w:type="gramEnd"/>
      <w:r>
        <w:rPr>
          <w:sz w:val="20"/>
        </w:rPr>
        <w:t xml:space="preserve"> not have more than two undocumented absences throughout the course of the semester. </w:t>
      </w:r>
    </w:p>
    <w:p w:rsidR="00D620CF" w:rsidRDefault="00D620CF" w:rsidP="00D620CF">
      <w:pPr>
        <w:numPr>
          <w:ilvl w:val="0"/>
          <w:numId w:val="3"/>
        </w:numPr>
        <w:rPr>
          <w:sz w:val="20"/>
        </w:rPr>
      </w:pPr>
      <w:proofErr w:type="gramStart"/>
      <w:r>
        <w:rPr>
          <w:sz w:val="20"/>
        </w:rPr>
        <w:t>add</w:t>
      </w:r>
      <w:proofErr w:type="gramEnd"/>
      <w:r>
        <w:rPr>
          <w:sz w:val="20"/>
        </w:rPr>
        <w:t xml:space="preserve"> to the learning environment of the classroom through an attitude of openness and willingness.  </w:t>
      </w:r>
    </w:p>
    <w:p w:rsidR="00D620CF" w:rsidRDefault="00D620CF" w:rsidP="00D620CF">
      <w:pPr>
        <w:ind w:firstLine="720"/>
        <w:rPr>
          <w:sz w:val="20"/>
        </w:rPr>
      </w:pPr>
      <w:r>
        <w:rPr>
          <w:sz w:val="20"/>
        </w:rPr>
        <w:t>A deficiency in any of these areas will lead to a lower grade.</w:t>
      </w:r>
    </w:p>
    <w:p w:rsidR="00D620CF" w:rsidRDefault="00D620CF" w:rsidP="00D620CF">
      <w:pPr>
        <w:rPr>
          <w:sz w:val="20"/>
        </w:rPr>
      </w:pPr>
    </w:p>
    <w:p w:rsidR="00D620CF" w:rsidRDefault="00D620CF" w:rsidP="00D620CF">
      <w:pPr>
        <w:rPr>
          <w:sz w:val="18"/>
          <w:u w:val="single"/>
        </w:rPr>
      </w:pPr>
    </w:p>
    <w:p w:rsidR="00AD0BBE" w:rsidRDefault="00D620CF" w:rsidP="00AD0BBE">
      <w:pPr>
        <w:rPr>
          <w:rFonts w:ascii="Comic Sans MS" w:hAnsi="Comic Sans MS"/>
        </w:rPr>
      </w:pPr>
      <w:r w:rsidRPr="00EE6DEB">
        <w:rPr>
          <w:rFonts w:ascii="Comic Sans MS" w:hAnsi="Comic Sans MS"/>
        </w:rPr>
        <w:lastRenderedPageBreak/>
        <w:t>Electronic Workbook</w:t>
      </w:r>
      <w:r w:rsidR="008C4E1F">
        <w:rPr>
          <w:rFonts w:ascii="Comic Sans MS" w:hAnsi="Comic Sans MS"/>
        </w:rPr>
        <w:t xml:space="preserve"> (VHL)</w:t>
      </w:r>
    </w:p>
    <w:p w:rsidR="00D620CF" w:rsidRDefault="00D620CF" w:rsidP="00AD0BBE">
      <w:pPr>
        <w:ind w:left="180"/>
        <w:rPr>
          <w:bCs/>
          <w:sz w:val="20"/>
        </w:rPr>
      </w:pPr>
      <w:r w:rsidRPr="0030572F">
        <w:rPr>
          <w:bCs/>
          <w:sz w:val="20"/>
          <w:szCs w:val="20"/>
        </w:rPr>
        <w:t>This class requires technology access</w:t>
      </w:r>
      <w:r>
        <w:rPr>
          <w:bCs/>
          <w:sz w:val="20"/>
          <w:szCs w:val="20"/>
        </w:rPr>
        <w:t xml:space="preserve"> (</w:t>
      </w:r>
      <w:proofErr w:type="spellStart"/>
      <w:r>
        <w:rPr>
          <w:bCs/>
          <w:sz w:val="20"/>
          <w:szCs w:val="20"/>
        </w:rPr>
        <w:t>WebSAM</w:t>
      </w:r>
      <w:proofErr w:type="spellEnd"/>
      <w:r>
        <w:rPr>
          <w:bCs/>
          <w:sz w:val="20"/>
          <w:szCs w:val="20"/>
        </w:rPr>
        <w:t xml:space="preserve"> and </w:t>
      </w:r>
      <w:r w:rsidR="008C4E1F">
        <w:rPr>
          <w:bCs/>
          <w:sz w:val="20"/>
          <w:szCs w:val="20"/>
        </w:rPr>
        <w:t xml:space="preserve">VHL </w:t>
      </w:r>
      <w:proofErr w:type="spellStart"/>
      <w:r>
        <w:rPr>
          <w:bCs/>
          <w:sz w:val="20"/>
          <w:szCs w:val="20"/>
        </w:rPr>
        <w:t>SuperSite</w:t>
      </w:r>
      <w:proofErr w:type="spellEnd"/>
      <w:r>
        <w:rPr>
          <w:bCs/>
          <w:sz w:val="20"/>
          <w:szCs w:val="20"/>
        </w:rPr>
        <w:t>) which</w:t>
      </w:r>
      <w:r w:rsidRPr="0030572F">
        <w:rPr>
          <w:bCs/>
          <w:sz w:val="20"/>
          <w:szCs w:val="20"/>
        </w:rPr>
        <w:t xml:space="preserve"> allows you to complete </w:t>
      </w:r>
      <w:r>
        <w:rPr>
          <w:bCs/>
          <w:sz w:val="20"/>
          <w:szCs w:val="20"/>
        </w:rPr>
        <w:t>web based homework for grammar practice and</w:t>
      </w:r>
      <w:r w:rsidRPr="0030572F">
        <w:rPr>
          <w:bCs/>
          <w:sz w:val="20"/>
          <w:szCs w:val="20"/>
        </w:rPr>
        <w:t xml:space="preserve"> access all media and study tools</w:t>
      </w:r>
      <w:r>
        <w:rPr>
          <w:bCs/>
          <w:sz w:val="20"/>
          <w:szCs w:val="20"/>
        </w:rPr>
        <w:t xml:space="preserve"> associated with the text book</w:t>
      </w:r>
      <w:r w:rsidRPr="0030572F">
        <w:rPr>
          <w:bCs/>
          <w:sz w:val="20"/>
          <w:szCs w:val="20"/>
        </w:rPr>
        <w:t xml:space="preserve">. </w:t>
      </w:r>
      <w:r>
        <w:rPr>
          <w:bCs/>
          <w:sz w:val="20"/>
        </w:rPr>
        <w:t xml:space="preserve">These activities stress accuracy and comprehension. </w:t>
      </w:r>
      <w:r>
        <w:rPr>
          <w:bCs/>
          <w:sz w:val="20"/>
          <w:szCs w:val="20"/>
        </w:rPr>
        <w:t>Assignments are due</w:t>
      </w:r>
      <w:r w:rsidR="00F34B72">
        <w:rPr>
          <w:bCs/>
          <w:sz w:val="20"/>
          <w:szCs w:val="20"/>
        </w:rPr>
        <w:t xml:space="preserve"> midnight</w:t>
      </w:r>
      <w:r>
        <w:rPr>
          <w:bCs/>
          <w:sz w:val="20"/>
          <w:szCs w:val="20"/>
        </w:rPr>
        <w:t xml:space="preserve"> at the conclusion of each chapter as indicated in the </w:t>
      </w:r>
      <w:proofErr w:type="spellStart"/>
      <w:r w:rsidR="006B7E67">
        <w:rPr>
          <w:bCs/>
          <w:sz w:val="20"/>
          <w:szCs w:val="20"/>
        </w:rPr>
        <w:t>horario</w:t>
      </w:r>
      <w:proofErr w:type="spellEnd"/>
      <w:r>
        <w:rPr>
          <w:bCs/>
          <w:sz w:val="20"/>
          <w:szCs w:val="20"/>
        </w:rPr>
        <w:t xml:space="preserve">, but many students find it useful to complete activities relevant to the grammar, vocabulary and content on the day that we study them in class. </w:t>
      </w:r>
      <w:r w:rsidR="0063534B">
        <w:rPr>
          <w:bCs/>
          <w:sz w:val="20"/>
          <w:szCs w:val="20"/>
        </w:rPr>
        <w:t xml:space="preserve">Go to the </w:t>
      </w:r>
      <w:r w:rsidR="0063534B" w:rsidRPr="0063534B">
        <w:rPr>
          <w:b/>
          <w:bCs/>
          <w:sz w:val="20"/>
          <w:szCs w:val="20"/>
        </w:rPr>
        <w:t>“</w:t>
      </w:r>
      <w:proofErr w:type="spellStart"/>
      <w:r w:rsidR="0063534B" w:rsidRPr="0063534B">
        <w:rPr>
          <w:b/>
          <w:bCs/>
          <w:sz w:val="20"/>
          <w:szCs w:val="20"/>
        </w:rPr>
        <w:t>Información</w:t>
      </w:r>
      <w:proofErr w:type="spellEnd"/>
      <w:r w:rsidR="0063534B" w:rsidRPr="0063534B">
        <w:rPr>
          <w:b/>
          <w:bCs/>
          <w:sz w:val="20"/>
          <w:szCs w:val="20"/>
        </w:rPr>
        <w:t xml:space="preserve"> general”</w:t>
      </w:r>
      <w:r w:rsidR="0063534B">
        <w:rPr>
          <w:bCs/>
          <w:sz w:val="20"/>
          <w:szCs w:val="20"/>
        </w:rPr>
        <w:t xml:space="preserve"> tab on Blackboard for </w:t>
      </w:r>
      <w:r w:rsidRPr="0030572F">
        <w:rPr>
          <w:sz w:val="20"/>
          <w:szCs w:val="20"/>
        </w:rPr>
        <w:t>registration instructions</w:t>
      </w:r>
      <w:r>
        <w:rPr>
          <w:sz w:val="20"/>
          <w:szCs w:val="20"/>
        </w:rPr>
        <w:t>.</w:t>
      </w:r>
      <w:r w:rsidRPr="00793CC5">
        <w:rPr>
          <w:bCs/>
          <w:sz w:val="20"/>
        </w:rPr>
        <w:t xml:space="preserve"> </w:t>
      </w:r>
    </w:p>
    <w:p w:rsidR="00AD0BBE" w:rsidRPr="0030572F" w:rsidRDefault="00AD0BBE" w:rsidP="00AD0BBE">
      <w:pPr>
        <w:rPr>
          <w:i/>
          <w:sz w:val="20"/>
          <w:szCs w:val="20"/>
        </w:rPr>
      </w:pPr>
    </w:p>
    <w:p w:rsidR="00D620CF" w:rsidRPr="008C4E1F" w:rsidRDefault="00E4519B" w:rsidP="00D620CF">
      <w:pPr>
        <w:rPr>
          <w:rFonts w:ascii="Comic Sans MS" w:hAnsi="Comic Sans MS"/>
          <w:lang w:val="es-ES"/>
        </w:rPr>
      </w:pPr>
      <w:proofErr w:type="spellStart"/>
      <w:r>
        <w:rPr>
          <w:rFonts w:ascii="Comic Sans MS" w:hAnsi="Comic Sans MS"/>
          <w:lang w:val="es-ES"/>
        </w:rPr>
        <w:t>Service</w:t>
      </w:r>
      <w:proofErr w:type="spellEnd"/>
      <w:r>
        <w:rPr>
          <w:rFonts w:ascii="Comic Sans MS" w:hAnsi="Comic Sans MS"/>
          <w:lang w:val="es-ES"/>
        </w:rPr>
        <w:t xml:space="preserve"> </w:t>
      </w:r>
      <w:proofErr w:type="spellStart"/>
      <w:r w:rsidR="003056F0">
        <w:rPr>
          <w:rFonts w:ascii="Comic Sans MS" w:hAnsi="Comic Sans MS"/>
          <w:lang w:val="es-ES"/>
        </w:rPr>
        <w:t>Projects</w:t>
      </w:r>
      <w:proofErr w:type="spellEnd"/>
      <w:r w:rsidR="008C4E1F" w:rsidRPr="008C4E1F">
        <w:rPr>
          <w:rFonts w:ascii="Comic Sans MS" w:hAnsi="Comic Sans MS"/>
          <w:lang w:val="es-ES"/>
        </w:rPr>
        <w:t xml:space="preserve"> </w:t>
      </w:r>
      <w:r w:rsidR="003056F0">
        <w:rPr>
          <w:rFonts w:ascii="Comic Sans MS" w:hAnsi="Comic Sans MS"/>
          <w:lang w:val="es-ES"/>
        </w:rPr>
        <w:t xml:space="preserve">and Cultural </w:t>
      </w:r>
      <w:proofErr w:type="spellStart"/>
      <w:r w:rsidR="003056F0">
        <w:rPr>
          <w:rFonts w:ascii="Comic Sans MS" w:hAnsi="Comic Sans MS"/>
          <w:lang w:val="es-ES"/>
        </w:rPr>
        <w:t>Immersion</w:t>
      </w:r>
      <w:proofErr w:type="spellEnd"/>
    </w:p>
    <w:p w:rsidR="003056F0" w:rsidRDefault="00E4519B" w:rsidP="00AD0BBE">
      <w:pPr>
        <w:ind w:left="180"/>
        <w:rPr>
          <w:bCs/>
          <w:sz w:val="20"/>
        </w:rPr>
      </w:pPr>
      <w:r>
        <w:rPr>
          <w:bCs/>
          <w:sz w:val="20"/>
        </w:rPr>
        <w:t xml:space="preserve">Each student will participate in 8-12 hours of service to the community, either in Central Arkansas or in Cuba. Projects may include, teaching English as a Second Language, teaching literacy skills, helping with immigration paperwork, serving as a translator, building </w:t>
      </w:r>
      <w:r w:rsidR="003056F0">
        <w:rPr>
          <w:bCs/>
          <w:sz w:val="20"/>
        </w:rPr>
        <w:t>playgrounds</w:t>
      </w:r>
      <w:r>
        <w:rPr>
          <w:bCs/>
          <w:sz w:val="20"/>
        </w:rPr>
        <w:t>,</w:t>
      </w:r>
      <w:r w:rsidR="003056F0">
        <w:rPr>
          <w:bCs/>
          <w:sz w:val="20"/>
        </w:rPr>
        <w:t xml:space="preserve"> presenting cultural information to community members,</w:t>
      </w:r>
      <w:r>
        <w:rPr>
          <w:bCs/>
          <w:sz w:val="20"/>
        </w:rPr>
        <w:t xml:space="preserve"> etc. Additionally, they will participate in 6-14 hours of </w:t>
      </w:r>
      <w:r w:rsidR="003056F0">
        <w:rPr>
          <w:bCs/>
          <w:sz w:val="20"/>
        </w:rPr>
        <w:t xml:space="preserve">cultural immersion, which might include walking tours, lectures, documentaries, art exhibits, etc. Combined, each student will complete a total of 20 hours of service and cultural immersion during the course of the semester. In order to document their experiences, students will write a journal entry in Spanish for every two hours of contact. Journal entries should be 1-2 paragraphs, approximately 150-250 words each. More information on community partners and cultural events will be provided in class. Please see </w:t>
      </w:r>
      <w:hyperlink r:id="rId9" w:history="1">
        <w:r w:rsidR="003056F0" w:rsidRPr="009678B4">
          <w:rPr>
            <w:rStyle w:val="Hyperlink"/>
            <w:bCs/>
            <w:sz w:val="20"/>
          </w:rPr>
          <w:t>http://uca.edu/servicelearning/</w:t>
        </w:r>
      </w:hyperlink>
      <w:r w:rsidR="003056F0">
        <w:rPr>
          <w:bCs/>
          <w:sz w:val="20"/>
        </w:rPr>
        <w:t xml:space="preserve"> for additional information on service learning.</w:t>
      </w:r>
    </w:p>
    <w:p w:rsidR="00D620CF" w:rsidRPr="0083706C" w:rsidRDefault="00D620CF" w:rsidP="00D620CF">
      <w:pPr>
        <w:rPr>
          <w:bCs/>
          <w:sz w:val="20"/>
        </w:rPr>
      </w:pPr>
    </w:p>
    <w:p w:rsidR="00D620CF" w:rsidRPr="00EE6DEB" w:rsidRDefault="00D620CF" w:rsidP="00D620CF">
      <w:pPr>
        <w:rPr>
          <w:rFonts w:ascii="Comic Sans MS" w:hAnsi="Comic Sans MS"/>
        </w:rPr>
      </w:pPr>
      <w:r w:rsidRPr="00EE6DEB">
        <w:rPr>
          <w:rFonts w:ascii="Comic Sans MS" w:hAnsi="Comic Sans MS"/>
        </w:rPr>
        <w:t xml:space="preserve">Compositions </w:t>
      </w:r>
    </w:p>
    <w:p w:rsidR="00D620CF" w:rsidRPr="00635CAA" w:rsidRDefault="00D620CF" w:rsidP="00AD0BBE">
      <w:pPr>
        <w:ind w:left="180"/>
        <w:rPr>
          <w:sz w:val="20"/>
        </w:rPr>
      </w:pPr>
      <w:r>
        <w:rPr>
          <w:sz w:val="20"/>
        </w:rPr>
        <w:t xml:space="preserve">We will have two compositions this semester, </w:t>
      </w:r>
      <w:r w:rsidRPr="00451D49">
        <w:rPr>
          <w:b/>
          <w:sz w:val="20"/>
        </w:rPr>
        <w:t>written outside of class</w:t>
      </w:r>
      <w:r>
        <w:rPr>
          <w:sz w:val="20"/>
        </w:rPr>
        <w:t xml:space="preserve">, which will be </w:t>
      </w:r>
      <w:r w:rsidRPr="00F34B72">
        <w:rPr>
          <w:sz w:val="20"/>
        </w:rPr>
        <w:t>typed and double-spaced,</w:t>
      </w:r>
      <w:r>
        <w:rPr>
          <w:sz w:val="20"/>
        </w:rPr>
        <w:t xml:space="preserve"> with a </w:t>
      </w:r>
      <w:r w:rsidRPr="00446091">
        <w:rPr>
          <w:i/>
          <w:sz w:val="20"/>
        </w:rPr>
        <w:t>minimum</w:t>
      </w:r>
      <w:r>
        <w:rPr>
          <w:sz w:val="20"/>
        </w:rPr>
        <w:t xml:space="preserve"> length of 2 pa</w:t>
      </w:r>
      <w:r w:rsidRPr="00BB3BBF">
        <w:rPr>
          <w:sz w:val="20"/>
        </w:rPr>
        <w:t xml:space="preserve">ges. Topics and instructions for each composition will be </w:t>
      </w:r>
      <w:r w:rsidR="00032CD8">
        <w:rPr>
          <w:sz w:val="20"/>
        </w:rPr>
        <w:t>available on Blackboard</w:t>
      </w:r>
      <w:r>
        <w:rPr>
          <w:sz w:val="20"/>
        </w:rPr>
        <w:t xml:space="preserve"> </w:t>
      </w:r>
      <w:r w:rsidR="0063534B">
        <w:rPr>
          <w:sz w:val="20"/>
        </w:rPr>
        <w:t>two</w:t>
      </w:r>
      <w:r>
        <w:rPr>
          <w:sz w:val="20"/>
        </w:rPr>
        <w:t xml:space="preserve"> week</w:t>
      </w:r>
      <w:r w:rsidR="0063534B">
        <w:rPr>
          <w:sz w:val="20"/>
        </w:rPr>
        <w:t>s</w:t>
      </w:r>
      <w:r>
        <w:rPr>
          <w:sz w:val="20"/>
        </w:rPr>
        <w:t xml:space="preserve"> prior to the due date</w:t>
      </w:r>
      <w:r w:rsidR="0063534B">
        <w:rPr>
          <w:sz w:val="20"/>
        </w:rPr>
        <w:t xml:space="preserve"> (see </w:t>
      </w:r>
      <w:r w:rsidR="0063534B" w:rsidRPr="00F34B72">
        <w:rPr>
          <w:b/>
          <w:sz w:val="20"/>
        </w:rPr>
        <w:t>“</w:t>
      </w:r>
      <w:proofErr w:type="spellStart"/>
      <w:r w:rsidR="0063534B" w:rsidRPr="00F34B72">
        <w:rPr>
          <w:b/>
          <w:sz w:val="20"/>
        </w:rPr>
        <w:t>Composiciones</w:t>
      </w:r>
      <w:proofErr w:type="spellEnd"/>
      <w:r w:rsidR="0063534B" w:rsidRPr="00F34B72">
        <w:rPr>
          <w:b/>
          <w:sz w:val="20"/>
        </w:rPr>
        <w:t>”</w:t>
      </w:r>
      <w:r w:rsidR="0063534B">
        <w:rPr>
          <w:sz w:val="20"/>
        </w:rPr>
        <w:t xml:space="preserve"> tab)</w:t>
      </w:r>
      <w:r>
        <w:rPr>
          <w:sz w:val="20"/>
        </w:rPr>
        <w:t xml:space="preserve">.  Students are responsible for following these instructions and handing in </w:t>
      </w:r>
      <w:r w:rsidR="00F34B72">
        <w:rPr>
          <w:sz w:val="20"/>
        </w:rPr>
        <w:t xml:space="preserve">a </w:t>
      </w:r>
      <w:r w:rsidR="00F34B72" w:rsidRPr="00F34B72">
        <w:rPr>
          <w:b/>
          <w:sz w:val="20"/>
        </w:rPr>
        <w:t>printed copy</w:t>
      </w:r>
      <w:r w:rsidR="00F34B72">
        <w:rPr>
          <w:sz w:val="20"/>
        </w:rPr>
        <w:t xml:space="preserve"> </w:t>
      </w:r>
      <w:r>
        <w:rPr>
          <w:sz w:val="20"/>
        </w:rPr>
        <w:t xml:space="preserve">on the indicated due dates.  </w:t>
      </w:r>
      <w:r>
        <w:rPr>
          <w:b/>
          <w:bCs/>
          <w:sz w:val="20"/>
        </w:rPr>
        <w:t xml:space="preserve">Corrections are due one week following the return of the essay.  </w:t>
      </w:r>
      <w:r>
        <w:rPr>
          <w:bCs/>
          <w:sz w:val="20"/>
        </w:rPr>
        <w:t>Print out and use the “</w:t>
      </w:r>
      <w:proofErr w:type="spellStart"/>
      <w:r>
        <w:rPr>
          <w:bCs/>
          <w:sz w:val="20"/>
        </w:rPr>
        <w:t>formulario</w:t>
      </w:r>
      <w:proofErr w:type="spellEnd"/>
      <w:r>
        <w:rPr>
          <w:bCs/>
          <w:sz w:val="20"/>
        </w:rPr>
        <w:t xml:space="preserve"> de </w:t>
      </w:r>
      <w:proofErr w:type="spellStart"/>
      <w:r>
        <w:rPr>
          <w:bCs/>
          <w:sz w:val="20"/>
        </w:rPr>
        <w:t>correcciones</w:t>
      </w:r>
      <w:proofErr w:type="spellEnd"/>
      <w:r>
        <w:rPr>
          <w:bCs/>
          <w:sz w:val="20"/>
        </w:rPr>
        <w:t xml:space="preserve">” and the “error correction key” (Blackboard) to provide the proper format for your corrections. </w:t>
      </w:r>
    </w:p>
    <w:p w:rsidR="00D620CF" w:rsidRDefault="00D620CF" w:rsidP="00D620CF">
      <w:pPr>
        <w:rPr>
          <w:bCs/>
          <w:sz w:val="20"/>
        </w:rPr>
      </w:pPr>
    </w:p>
    <w:p w:rsidR="00D620CF" w:rsidRPr="00EE6DEB" w:rsidRDefault="00D620CF" w:rsidP="00D620CF">
      <w:pPr>
        <w:rPr>
          <w:rFonts w:ascii="Comic Sans MS" w:hAnsi="Comic Sans MS"/>
        </w:rPr>
      </w:pPr>
      <w:r w:rsidRPr="00EE6DEB">
        <w:rPr>
          <w:rFonts w:ascii="Comic Sans MS" w:hAnsi="Comic Sans MS"/>
        </w:rPr>
        <w:t xml:space="preserve">Chapter Exams </w:t>
      </w:r>
    </w:p>
    <w:p w:rsidR="00D620CF" w:rsidRPr="00A376F9" w:rsidRDefault="00D620CF" w:rsidP="00AD0BBE">
      <w:pPr>
        <w:ind w:left="180"/>
        <w:rPr>
          <w:bCs/>
          <w:sz w:val="20"/>
        </w:rPr>
      </w:pPr>
      <w:r>
        <w:rPr>
          <w:bCs/>
          <w:sz w:val="20"/>
        </w:rPr>
        <w:t>Chapter exams are based on grammar points, vocabulary and cultural content studied in that particular unit (usually two chapters) with an emphasis on the concepts that we have studied since the previous quiz. Please remember that each chapter builds on what you have learned in the previous one.  Although you will not be tested on materials from the previous chapters, you may encounter verb tenses, vocabulary, etc. from previous units. Each exam will test students in three of the basic skill areas (listening, reading, and writing). Exams are content based, which means that students will be expected to use grammar</w:t>
      </w:r>
      <w:r w:rsidR="00032CD8">
        <w:rPr>
          <w:bCs/>
          <w:sz w:val="20"/>
        </w:rPr>
        <w:t xml:space="preserve"> and vocabulary</w:t>
      </w:r>
      <w:r>
        <w:rPr>
          <w:bCs/>
          <w:sz w:val="20"/>
        </w:rPr>
        <w:t xml:space="preserve"> </w:t>
      </w:r>
      <w:r w:rsidRPr="004A7E17">
        <w:rPr>
          <w:bCs/>
          <w:i/>
          <w:sz w:val="20"/>
        </w:rPr>
        <w:t>in context</w:t>
      </w:r>
      <w:r>
        <w:rPr>
          <w:bCs/>
          <w:sz w:val="20"/>
        </w:rPr>
        <w:t xml:space="preserve"> by creating original sentences or </w:t>
      </w:r>
      <w:r w:rsidR="00032CD8">
        <w:rPr>
          <w:bCs/>
          <w:sz w:val="20"/>
        </w:rPr>
        <w:t>completing</w:t>
      </w:r>
      <w:r>
        <w:rPr>
          <w:bCs/>
          <w:sz w:val="20"/>
        </w:rPr>
        <w:t xml:space="preserve"> existing sentences and paragraphs. Students who miss an exam for a valid reason (see Attendance policy) and provide appropriate documentation may schedule a makeup </w:t>
      </w:r>
      <w:r w:rsidRPr="00985798">
        <w:rPr>
          <w:bCs/>
          <w:i/>
          <w:sz w:val="20"/>
        </w:rPr>
        <w:t>at the instructor’s discretion</w:t>
      </w:r>
      <w:r>
        <w:rPr>
          <w:bCs/>
          <w:sz w:val="20"/>
        </w:rPr>
        <w:t>. No makeup exams will be administered for non-emergencies.</w:t>
      </w:r>
    </w:p>
    <w:p w:rsidR="00D620CF" w:rsidRDefault="00D620CF" w:rsidP="00D620CF">
      <w:pPr>
        <w:rPr>
          <w:bCs/>
          <w:sz w:val="20"/>
          <w:u w:val="single"/>
        </w:rPr>
      </w:pPr>
    </w:p>
    <w:p w:rsidR="00D620CF" w:rsidRPr="00EE6DEB" w:rsidRDefault="00D620CF" w:rsidP="00D620CF">
      <w:pPr>
        <w:rPr>
          <w:rFonts w:ascii="Comic Sans MS" w:hAnsi="Comic Sans MS"/>
        </w:rPr>
      </w:pPr>
      <w:r w:rsidRPr="00EE6DEB">
        <w:rPr>
          <w:rFonts w:ascii="Comic Sans MS" w:hAnsi="Comic Sans MS"/>
        </w:rPr>
        <w:t>Quizzes</w:t>
      </w:r>
      <w:r w:rsidR="00C309B8">
        <w:rPr>
          <w:rFonts w:ascii="Comic Sans MS" w:hAnsi="Comic Sans MS"/>
        </w:rPr>
        <w:t xml:space="preserve">, </w:t>
      </w:r>
      <w:proofErr w:type="spellStart"/>
      <w:r w:rsidR="00C309B8">
        <w:rPr>
          <w:rFonts w:ascii="Comic Sans MS" w:hAnsi="Comic Sans MS"/>
        </w:rPr>
        <w:t>Miniquizzes</w:t>
      </w:r>
      <w:proofErr w:type="spellEnd"/>
      <w:r w:rsidR="00C309B8">
        <w:rPr>
          <w:rFonts w:ascii="Comic Sans MS" w:hAnsi="Comic Sans MS"/>
        </w:rPr>
        <w:t xml:space="preserve"> and Written Homework</w:t>
      </w:r>
    </w:p>
    <w:p w:rsidR="00C309B8" w:rsidRPr="0083706C" w:rsidRDefault="00D620CF" w:rsidP="00C309B8">
      <w:pPr>
        <w:ind w:left="180"/>
        <w:rPr>
          <w:bCs/>
          <w:sz w:val="20"/>
        </w:rPr>
      </w:pPr>
      <w:r>
        <w:rPr>
          <w:bCs/>
          <w:sz w:val="20"/>
        </w:rPr>
        <w:t xml:space="preserve">We will have a total of three quizzes throughout the semester.  Quizzes will be given during the </w:t>
      </w:r>
      <w:r w:rsidRPr="00E056AC">
        <w:rPr>
          <w:b/>
          <w:bCs/>
          <w:sz w:val="20"/>
        </w:rPr>
        <w:t xml:space="preserve">first </w:t>
      </w:r>
      <w:r>
        <w:rPr>
          <w:b/>
          <w:bCs/>
          <w:sz w:val="20"/>
        </w:rPr>
        <w:t>30</w:t>
      </w:r>
      <w:r>
        <w:rPr>
          <w:bCs/>
          <w:sz w:val="20"/>
        </w:rPr>
        <w:t xml:space="preserve"> minutes of class and will test grammar, vocabulary and cultural content from </w:t>
      </w:r>
      <w:r w:rsidRPr="00032CD8">
        <w:rPr>
          <w:b/>
          <w:bCs/>
          <w:sz w:val="20"/>
        </w:rPr>
        <w:t>one</w:t>
      </w:r>
      <w:r>
        <w:rPr>
          <w:bCs/>
          <w:sz w:val="20"/>
        </w:rPr>
        <w:t xml:space="preserve"> chapter.  Students who arrive late will not receive extra time. Students who miss a quiz for a valid reason (see Attendance policy) and provide documentation may schedule a makeup </w:t>
      </w:r>
      <w:r w:rsidRPr="00985798">
        <w:rPr>
          <w:bCs/>
          <w:i/>
          <w:sz w:val="20"/>
        </w:rPr>
        <w:t>at the instructor’s discretion</w:t>
      </w:r>
      <w:r>
        <w:rPr>
          <w:bCs/>
          <w:sz w:val="20"/>
        </w:rPr>
        <w:t xml:space="preserve">. </w:t>
      </w:r>
      <w:r w:rsidR="00C309B8">
        <w:rPr>
          <w:bCs/>
          <w:sz w:val="20"/>
        </w:rPr>
        <w:t xml:space="preserve">There will also be a limited number of written homework assignments that will be turned in during class (see </w:t>
      </w:r>
      <w:proofErr w:type="spellStart"/>
      <w:r w:rsidR="00C309B8">
        <w:rPr>
          <w:bCs/>
          <w:sz w:val="20"/>
        </w:rPr>
        <w:t>horario</w:t>
      </w:r>
      <w:proofErr w:type="spellEnd"/>
      <w:r w:rsidR="00C309B8">
        <w:rPr>
          <w:bCs/>
          <w:sz w:val="20"/>
        </w:rPr>
        <w:t>). Students that write well-elaborated and thought out answers will receive the maximum number of points. Ther</w:t>
      </w:r>
      <w:r w:rsidR="00C309B8">
        <w:rPr>
          <w:bCs/>
          <w:sz w:val="20"/>
        </w:rPr>
        <w:t>e will also be a couple of mini-</w:t>
      </w:r>
      <w:r w:rsidR="00C309B8">
        <w:rPr>
          <w:bCs/>
          <w:sz w:val="20"/>
        </w:rPr>
        <w:t xml:space="preserve">quizzes in class (see </w:t>
      </w:r>
      <w:proofErr w:type="spellStart"/>
      <w:r w:rsidR="00C309B8">
        <w:rPr>
          <w:bCs/>
          <w:sz w:val="20"/>
        </w:rPr>
        <w:t>horario</w:t>
      </w:r>
      <w:proofErr w:type="spellEnd"/>
      <w:r w:rsidR="00C309B8">
        <w:rPr>
          <w:bCs/>
          <w:sz w:val="20"/>
        </w:rPr>
        <w:t>) that will gauge your preparation of readings outside of class.</w:t>
      </w:r>
    </w:p>
    <w:p w:rsidR="00D620CF" w:rsidRDefault="00D620CF" w:rsidP="00D620CF">
      <w:pPr>
        <w:rPr>
          <w:rFonts w:ascii="Comic Sans MS" w:hAnsi="Comic Sans MS"/>
        </w:rPr>
      </w:pPr>
    </w:p>
    <w:p w:rsidR="00D620CF" w:rsidRPr="00EE6DEB" w:rsidRDefault="00D620CF" w:rsidP="00D620CF">
      <w:pPr>
        <w:rPr>
          <w:rFonts w:ascii="Comic Sans MS" w:hAnsi="Comic Sans MS"/>
        </w:rPr>
      </w:pPr>
      <w:r w:rsidRPr="00EE6DEB">
        <w:rPr>
          <w:rFonts w:ascii="Comic Sans MS" w:hAnsi="Comic Sans MS"/>
        </w:rPr>
        <w:t>Oral Assessments</w:t>
      </w:r>
    </w:p>
    <w:p w:rsidR="00D620CF" w:rsidRDefault="00D620CF" w:rsidP="00AD0BBE">
      <w:pPr>
        <w:ind w:left="180"/>
        <w:rPr>
          <w:sz w:val="20"/>
        </w:rPr>
      </w:pPr>
      <w:r w:rsidRPr="00016866">
        <w:rPr>
          <w:b/>
          <w:sz w:val="20"/>
        </w:rPr>
        <w:t>Oral assessment A</w:t>
      </w:r>
      <w:r>
        <w:rPr>
          <w:sz w:val="20"/>
        </w:rPr>
        <w:t xml:space="preserve">: Students will </w:t>
      </w:r>
      <w:r w:rsidR="00443169">
        <w:rPr>
          <w:sz w:val="20"/>
        </w:rPr>
        <w:t xml:space="preserve">present on their service and cultural learning experiences to the class and to invited guests. Presentations will be 2 minutes, should include some sort of visuals (in paper or digital format) and should be shared without recourse to notes or reading. The exact nature of the topic will be approved by the professor, but it should be unique or tell of an interesting personal interaction, story or learning experience that you had while interacting with the Hispanic community. </w:t>
      </w:r>
    </w:p>
    <w:p w:rsidR="00D620CF" w:rsidRDefault="00D620CF" w:rsidP="00AD0BBE">
      <w:pPr>
        <w:ind w:left="180"/>
        <w:rPr>
          <w:sz w:val="20"/>
        </w:rPr>
      </w:pPr>
      <w:r w:rsidRPr="00016866">
        <w:rPr>
          <w:b/>
          <w:sz w:val="20"/>
        </w:rPr>
        <w:lastRenderedPageBreak/>
        <w:t>Oral assessment B</w:t>
      </w:r>
      <w:r>
        <w:rPr>
          <w:sz w:val="20"/>
        </w:rPr>
        <w:t xml:space="preserve">: Each student will set up a one-on-one interview with the professor in which they will answer and ask questions in Spanish. Appointments will take place mid-semester in the professor’s office. Students whose proficiency level is deemed to be insufficient will be given tips and strategies for improvement and interviewed again at the end of the semester. Students will be evaluated using ACTFL oral proficiency standards and must achieve intermediate-mid level in order to move on to the next course </w:t>
      </w:r>
      <w:r w:rsidRPr="007A2870">
        <w:rPr>
          <w:sz w:val="20"/>
        </w:rPr>
        <w:t xml:space="preserve">(see </w:t>
      </w:r>
      <w:r w:rsidR="00F34B72" w:rsidRPr="007A2870">
        <w:rPr>
          <w:sz w:val="20"/>
        </w:rPr>
        <w:t>footnotes on page 1)</w:t>
      </w:r>
      <w:r w:rsidR="007A2870">
        <w:rPr>
          <w:sz w:val="20"/>
        </w:rPr>
        <w:t>.</w:t>
      </w:r>
    </w:p>
    <w:p w:rsidR="007A2870" w:rsidRDefault="007A2870" w:rsidP="00AD0BBE">
      <w:pPr>
        <w:ind w:left="180"/>
        <w:rPr>
          <w:sz w:val="20"/>
        </w:rPr>
      </w:pPr>
    </w:p>
    <w:p w:rsidR="00D620CF" w:rsidRPr="00EE6DEB" w:rsidRDefault="00D620CF" w:rsidP="00D620CF">
      <w:pPr>
        <w:rPr>
          <w:rFonts w:ascii="Comic Sans MS" w:hAnsi="Comic Sans MS"/>
        </w:rPr>
      </w:pPr>
      <w:r w:rsidRPr="00EE6DEB">
        <w:rPr>
          <w:rFonts w:ascii="Comic Sans MS" w:hAnsi="Comic Sans MS"/>
        </w:rPr>
        <w:t>Final Exam</w:t>
      </w:r>
    </w:p>
    <w:p w:rsidR="00D620CF" w:rsidRPr="009A48DE" w:rsidRDefault="00D620CF" w:rsidP="00AD0BBE">
      <w:pPr>
        <w:ind w:left="180"/>
        <w:rPr>
          <w:sz w:val="20"/>
        </w:rPr>
      </w:pPr>
      <w:r w:rsidRPr="00D411B9">
        <w:rPr>
          <w:sz w:val="20"/>
        </w:rPr>
        <w:t xml:space="preserve">The final exam will be cumulative </w:t>
      </w:r>
      <w:r>
        <w:rPr>
          <w:sz w:val="20"/>
        </w:rPr>
        <w:t xml:space="preserve">(see </w:t>
      </w:r>
      <w:proofErr w:type="spellStart"/>
      <w:r w:rsidRPr="00C416AB">
        <w:rPr>
          <w:i/>
          <w:sz w:val="20"/>
        </w:rPr>
        <w:t>horario</w:t>
      </w:r>
      <w:proofErr w:type="spellEnd"/>
      <w:r>
        <w:rPr>
          <w:sz w:val="20"/>
        </w:rPr>
        <w:t xml:space="preserve"> for examination time). The exam will test students’ proficiency in writing, reading and listening in addition to grammar, vocabulary and cultural information. The exam cannot be rescheduled except in emergency situations (see Attendance Policy).</w:t>
      </w:r>
    </w:p>
    <w:p w:rsidR="00D620CF" w:rsidRDefault="00D620CF" w:rsidP="00D620CF">
      <w:pPr>
        <w:rPr>
          <w:b/>
          <w:sz w:val="20"/>
        </w:rPr>
      </w:pPr>
    </w:p>
    <w:p w:rsidR="00D620CF" w:rsidRDefault="00796772" w:rsidP="00D620CF">
      <w:pPr>
        <w:rPr>
          <w:b/>
          <w:sz w:val="20"/>
        </w:rPr>
      </w:pPr>
      <w:r>
        <w:rPr>
          <w:b/>
          <w:sz w:val="20"/>
        </w:rPr>
        <w:pict>
          <v:rect id="_x0000_i1025" style="width:0;height:1.5pt" o:hralign="center" o:hrstd="t" o:hr="t" fillcolor="gray" stroked="f"/>
        </w:pict>
      </w:r>
    </w:p>
    <w:p w:rsidR="00D620CF" w:rsidRPr="00EE6DEB" w:rsidRDefault="00D620CF" w:rsidP="00D620CF">
      <w:pPr>
        <w:rPr>
          <w:rFonts w:ascii="Browallia New" w:hAnsi="Browallia New" w:cs="Browallia New"/>
          <w:b/>
        </w:rPr>
      </w:pPr>
      <w:r w:rsidRPr="006976D2">
        <w:rPr>
          <w:rFonts w:ascii="Browallia New" w:hAnsi="Browallia New" w:cs="Browallia New"/>
          <w:b/>
          <w:sz w:val="32"/>
        </w:rPr>
        <w:t>Special Note:</w:t>
      </w:r>
      <w:r w:rsidRPr="00A97160">
        <w:rPr>
          <w:rFonts w:ascii="Browallia New" w:hAnsi="Browallia New" w:cs="Browallia New"/>
          <w:b/>
          <w:sz w:val="28"/>
        </w:rPr>
        <w:t xml:space="preserve"> </w:t>
      </w:r>
      <w:r w:rsidRPr="00EE6DEB">
        <w:rPr>
          <w:rFonts w:ascii="Browallia New" w:hAnsi="Browallia New" w:cs="Browallia New"/>
          <w:b/>
        </w:rPr>
        <w:t xml:space="preserve"> </w:t>
      </w:r>
      <w:r w:rsidRPr="006976D2">
        <w:rPr>
          <w:rFonts w:ascii="Browallia New" w:hAnsi="Browallia New" w:cs="Browallia New"/>
          <w:b/>
        </w:rPr>
        <w:t>A passing grade in 2320 does not necessarily mean that you may proceed to 3300 next semester.</w:t>
      </w:r>
      <w:r w:rsidRPr="00EE6DEB">
        <w:rPr>
          <w:rFonts w:ascii="Browallia New" w:hAnsi="Browallia New" w:cs="Browallia New"/>
        </w:rPr>
        <w:t xml:space="preserve">  All students must pass a proficiency exam at the end of 2320, which consists of the following elements</w:t>
      </w:r>
    </w:p>
    <w:p w:rsidR="00D620CF" w:rsidRPr="00EE6DEB" w:rsidRDefault="00D620CF" w:rsidP="00D620CF">
      <w:pPr>
        <w:pStyle w:val="ListParagraph"/>
        <w:numPr>
          <w:ilvl w:val="0"/>
          <w:numId w:val="9"/>
        </w:numPr>
        <w:rPr>
          <w:rFonts w:ascii="Browallia New" w:hAnsi="Browallia New" w:cs="Browallia New"/>
          <w:sz w:val="22"/>
        </w:rPr>
      </w:pPr>
      <w:r w:rsidRPr="00EE6DEB">
        <w:rPr>
          <w:rFonts w:ascii="Browallia New" w:hAnsi="Browallia New" w:cs="Browallia New"/>
          <w:sz w:val="22"/>
        </w:rPr>
        <w:t>oral (uses interview) (goal : intermediate mid)</w:t>
      </w:r>
    </w:p>
    <w:p w:rsidR="00D620CF" w:rsidRPr="00EE6DEB" w:rsidRDefault="00D620CF" w:rsidP="00D620CF">
      <w:pPr>
        <w:pStyle w:val="ListParagraph"/>
        <w:numPr>
          <w:ilvl w:val="0"/>
          <w:numId w:val="9"/>
        </w:numPr>
        <w:rPr>
          <w:rFonts w:ascii="Browallia New" w:hAnsi="Browallia New" w:cs="Browallia New"/>
          <w:sz w:val="22"/>
        </w:rPr>
      </w:pPr>
      <w:r w:rsidRPr="00EE6DEB">
        <w:rPr>
          <w:rFonts w:ascii="Browallia New" w:hAnsi="Browallia New" w:cs="Browallia New"/>
          <w:sz w:val="22"/>
        </w:rPr>
        <w:t>written (uses composition on final) (goal: intermediate mid)</w:t>
      </w:r>
    </w:p>
    <w:p w:rsidR="00D620CF" w:rsidRPr="00EE6DEB" w:rsidRDefault="00D620CF" w:rsidP="00D620CF">
      <w:pPr>
        <w:pStyle w:val="ListParagraph"/>
        <w:numPr>
          <w:ilvl w:val="0"/>
          <w:numId w:val="9"/>
        </w:numPr>
        <w:rPr>
          <w:rFonts w:ascii="Browallia New" w:hAnsi="Browallia New" w:cs="Browallia New"/>
          <w:sz w:val="22"/>
        </w:rPr>
      </w:pPr>
      <w:r w:rsidRPr="00EE6DEB">
        <w:rPr>
          <w:rFonts w:ascii="Browallia New" w:hAnsi="Browallia New" w:cs="Browallia New"/>
          <w:sz w:val="22"/>
        </w:rPr>
        <w:t>reading (uses comprehension of passage on final) (goal: intermediate high)</w:t>
      </w:r>
    </w:p>
    <w:p w:rsidR="00D620CF" w:rsidRPr="00EE6DEB" w:rsidRDefault="00D620CF" w:rsidP="00D620CF">
      <w:pPr>
        <w:pStyle w:val="ListParagraph"/>
        <w:numPr>
          <w:ilvl w:val="0"/>
          <w:numId w:val="9"/>
        </w:numPr>
        <w:rPr>
          <w:rFonts w:ascii="Browallia New" w:hAnsi="Browallia New" w:cs="Browallia New"/>
          <w:sz w:val="22"/>
        </w:rPr>
      </w:pPr>
      <w:r w:rsidRPr="00EE6DEB">
        <w:rPr>
          <w:rFonts w:ascii="Browallia New" w:hAnsi="Browallia New" w:cs="Browallia New"/>
          <w:sz w:val="22"/>
        </w:rPr>
        <w:t>listening (uses interview and listening section on final) (goal: intermediate mid)</w:t>
      </w:r>
      <w:r>
        <w:rPr>
          <w:rFonts w:ascii="Browallia New" w:hAnsi="Browallia New" w:cs="Browallia New"/>
          <w:sz w:val="22"/>
        </w:rPr>
        <w:br/>
      </w:r>
      <w:r w:rsidRPr="00EE6DEB">
        <w:rPr>
          <w:rFonts w:ascii="Browallia New" w:hAnsi="Browallia New" w:cs="Browallia New"/>
          <w:sz w:val="22"/>
        </w:rPr>
        <w:t xml:space="preserve">see </w:t>
      </w:r>
      <w:r w:rsidRPr="00A97160">
        <w:rPr>
          <w:rFonts w:ascii="Browallia New" w:hAnsi="Browallia New" w:cs="Browallia New"/>
          <w:sz w:val="22"/>
        </w:rPr>
        <w:t>http://www.actfl.org/publications/guidelines-and-manuals/actfl-proficiency-guidelines-2012</w:t>
      </w:r>
    </w:p>
    <w:p w:rsidR="00D620CF" w:rsidRPr="00EE6DEB" w:rsidRDefault="00D620CF" w:rsidP="00D620CF">
      <w:pPr>
        <w:rPr>
          <w:rFonts w:ascii="Browallia New" w:hAnsi="Browallia New" w:cs="Browallia New"/>
        </w:rPr>
      </w:pPr>
      <w:r w:rsidRPr="00EE6DEB">
        <w:rPr>
          <w:rFonts w:ascii="Browallia New" w:hAnsi="Browallia New" w:cs="Browallia New"/>
        </w:rPr>
        <w:t>If a student does not achieve a minimum proficiency based on these evaluations, then s/he will need to retake 2320 with a different course number, regardless of his/her final grade in the class.  See department chair for more information.</w:t>
      </w:r>
    </w:p>
    <w:p w:rsidR="00D620CF" w:rsidRDefault="00D620CF" w:rsidP="00D620CF">
      <w:pPr>
        <w:rPr>
          <w:sz w:val="20"/>
        </w:rPr>
      </w:pPr>
    </w:p>
    <w:p w:rsidR="00CE3D88" w:rsidRPr="007D5554" w:rsidRDefault="00CE3D88" w:rsidP="00CE3D88">
      <w:pPr>
        <w:rPr>
          <w:rFonts w:ascii="Arial Narrow" w:hAnsi="Arial Narrow"/>
          <w:b/>
          <w:sz w:val="20"/>
        </w:rPr>
      </w:pPr>
    </w:p>
    <w:p w:rsidR="00CE3D88" w:rsidRPr="006245F2" w:rsidRDefault="00CE3D88" w:rsidP="00CE3D88">
      <w:pPr>
        <w:pBdr>
          <w:top w:val="single" w:sz="4" w:space="1" w:color="auto"/>
          <w:left w:val="single" w:sz="4" w:space="4" w:color="auto"/>
          <w:bottom w:val="single" w:sz="4" w:space="1" w:color="auto"/>
          <w:right w:val="single" w:sz="4" w:space="4" w:color="auto"/>
        </w:pBdr>
        <w:rPr>
          <w:rFonts w:ascii="Arial Narrow" w:hAnsi="Arial Narrow"/>
          <w:b/>
          <w:bCs/>
          <w:sz w:val="20"/>
        </w:rPr>
      </w:pPr>
      <w:r w:rsidRPr="007D5554">
        <w:rPr>
          <w:rFonts w:ascii="Arial Narrow" w:hAnsi="Arial Narrow"/>
          <w:sz w:val="20"/>
        </w:rPr>
        <w:t>•</w:t>
      </w:r>
      <w:r w:rsidRPr="007D5554">
        <w:rPr>
          <w:rFonts w:ascii="Arial Narrow" w:hAnsi="Arial Narrow"/>
          <w:b/>
          <w:sz w:val="20"/>
        </w:rPr>
        <w:t xml:space="preserve"> </w:t>
      </w:r>
      <w:r>
        <w:rPr>
          <w:rFonts w:ascii="Arial Narrow" w:hAnsi="Arial Narrow"/>
          <w:b/>
          <w:bCs/>
          <w:sz w:val="20"/>
        </w:rPr>
        <w:t xml:space="preserve">STATEMENT OF ACADEMIC INTEGRITY: </w:t>
      </w:r>
      <w:r w:rsidRPr="006245F2">
        <w:rPr>
          <w:rFonts w:ascii="Arial Narrow" w:hAnsi="Arial Narrow"/>
          <w:bCs/>
          <w:sz w:val="20"/>
        </w:rPr>
        <w:t xml:space="preserve">The </w:t>
      </w:r>
      <w:smartTag w:uri="urn:schemas-microsoft-com:office:smarttags" w:element="place">
        <w:smartTag w:uri="urn:schemas-microsoft-com:office:smarttags" w:element="PlaceType">
          <w:smartTag w:uri="urn:schemas-microsoft-com:office:smarttags" w:element="country-region">
            <w:r w:rsidRPr="006245F2">
              <w:rPr>
                <w:rFonts w:ascii="Arial Narrow" w:hAnsi="Arial Narrow"/>
                <w:bCs/>
                <w:sz w:val="20"/>
              </w:rPr>
              <w:t>University</w:t>
            </w:r>
          </w:smartTag>
        </w:smartTag>
        <w:r w:rsidRPr="006245F2">
          <w:rPr>
            <w:rFonts w:ascii="Arial Narrow" w:hAnsi="Arial Narrow"/>
            <w:bCs/>
            <w:sz w:val="20"/>
          </w:rPr>
          <w:t xml:space="preserve"> of </w:t>
        </w:r>
        <w:smartTag w:uri="urn:schemas-microsoft-com:office:smarttags" w:element="PlaceName">
          <w:r w:rsidRPr="006245F2">
            <w:rPr>
              <w:rFonts w:ascii="Arial Narrow" w:hAnsi="Arial Narrow"/>
              <w:bCs/>
              <w:sz w:val="20"/>
            </w:rPr>
            <w:t>Central Arkansas</w:t>
          </w:r>
        </w:smartTag>
      </w:smartTag>
      <w:r w:rsidRPr="006245F2">
        <w:rPr>
          <w:rFonts w:ascii="Arial Narrow" w:hAnsi="Arial Narrow"/>
          <w:bCs/>
          <w:sz w:val="20"/>
        </w:rPr>
        <w:t xml:space="preserve"> affirms its commitment to academic integrity and expects all members of the university community to accept shared responsibility for maintaining academic integrity. Students in this course are subject to the provisions of the university's Academic Integrity Policy, approved by the Board of Trustees as Board Policy No. 709 on February 10, 2010, and published in the Student Handbook. Penalties for academic misconduct in this course may include a failing grade on an assignment, a failing grade in the course, or any other course-related sanction the instructor determines to be appropriate. Continued enrollment in this course affirms a student's acceptance of this university policy.</w:t>
      </w:r>
    </w:p>
    <w:p w:rsidR="00CE3D88" w:rsidRPr="007D5554" w:rsidRDefault="00CE3D88" w:rsidP="00CE3D88">
      <w:pPr>
        <w:pBdr>
          <w:top w:val="single" w:sz="4" w:space="1" w:color="auto"/>
          <w:left w:val="single" w:sz="4" w:space="4" w:color="auto"/>
          <w:bottom w:val="single" w:sz="4" w:space="1" w:color="auto"/>
          <w:right w:val="single" w:sz="4" w:space="4" w:color="auto"/>
        </w:pBdr>
        <w:tabs>
          <w:tab w:val="left" w:pos="2160"/>
          <w:tab w:val="left" w:pos="7320"/>
        </w:tabs>
        <w:rPr>
          <w:rFonts w:ascii="Arial Narrow" w:hAnsi="Arial Narrow"/>
          <w:sz w:val="20"/>
        </w:rPr>
      </w:pPr>
      <w:r w:rsidRPr="007D5554">
        <w:rPr>
          <w:rFonts w:ascii="Arial Narrow" w:hAnsi="Arial Narrow"/>
          <w:sz w:val="20"/>
        </w:rPr>
        <w:tab/>
      </w:r>
      <w:r w:rsidRPr="007D5554">
        <w:rPr>
          <w:rFonts w:ascii="Arial Narrow" w:hAnsi="Arial Narrow"/>
          <w:sz w:val="20"/>
        </w:rPr>
        <w:tab/>
      </w:r>
    </w:p>
    <w:p w:rsidR="00CE3D88" w:rsidRDefault="00CE3D88" w:rsidP="00CE3D88">
      <w:pPr>
        <w:pBdr>
          <w:top w:val="single" w:sz="4" w:space="1" w:color="auto"/>
          <w:left w:val="single" w:sz="4" w:space="4" w:color="auto"/>
          <w:bottom w:val="single" w:sz="4" w:space="1" w:color="auto"/>
          <w:right w:val="single" w:sz="4" w:space="4" w:color="auto"/>
        </w:pBdr>
        <w:rPr>
          <w:rFonts w:ascii="Arial Narrow" w:hAnsi="Arial Narrow"/>
          <w:sz w:val="20"/>
        </w:rPr>
      </w:pPr>
      <w:r w:rsidRPr="007D5554">
        <w:rPr>
          <w:rFonts w:ascii="Arial Narrow" w:hAnsi="Arial Narrow"/>
          <w:sz w:val="20"/>
        </w:rPr>
        <w:t xml:space="preserve">• </w:t>
      </w:r>
      <w:r w:rsidRPr="007D5554">
        <w:rPr>
          <w:rFonts w:ascii="Arial Narrow" w:hAnsi="Arial Narrow"/>
          <w:b/>
          <w:sz w:val="20"/>
        </w:rPr>
        <w:t>DISABILITY ACCOMODATIONS AND UNIVERSITY POLICIES:</w:t>
      </w:r>
      <w:r w:rsidRPr="007D5554">
        <w:rPr>
          <w:rFonts w:ascii="Arial Narrow" w:hAnsi="Arial Narrow"/>
          <w:sz w:val="20"/>
        </w:rPr>
        <w:t xml:space="preserve"> The </w:t>
      </w:r>
      <w:smartTag w:uri="urn:schemas-microsoft-com:office:smarttags" w:element="place">
        <w:smartTag w:uri="urn:schemas-microsoft-com:office:smarttags" w:element="PlaceType">
          <w:smartTag w:uri="urn:schemas-microsoft-com:office:smarttags" w:element="country-region">
            <w:r w:rsidRPr="007D5554">
              <w:rPr>
                <w:rFonts w:ascii="Arial Narrow" w:hAnsi="Arial Narrow"/>
                <w:sz w:val="20"/>
              </w:rPr>
              <w:t>University</w:t>
            </w:r>
          </w:smartTag>
        </w:smartTag>
        <w:r w:rsidRPr="007D5554">
          <w:rPr>
            <w:rFonts w:ascii="Arial Narrow" w:hAnsi="Arial Narrow"/>
            <w:sz w:val="20"/>
          </w:rPr>
          <w:t xml:space="preserve"> of </w:t>
        </w:r>
        <w:smartTag w:uri="urn:schemas-microsoft-com:office:smarttags" w:element="PlaceName">
          <w:r w:rsidRPr="007D5554">
            <w:rPr>
              <w:rFonts w:ascii="Arial Narrow" w:hAnsi="Arial Narrow"/>
              <w:sz w:val="20"/>
            </w:rPr>
            <w:t>Central Arkansas</w:t>
          </w:r>
        </w:smartTag>
      </w:smartTag>
      <w:r w:rsidRPr="007D5554">
        <w:rPr>
          <w:rFonts w:ascii="Arial Narrow" w:hAnsi="Arial Narrow"/>
          <w:sz w:val="20"/>
        </w:rPr>
        <w:t xml:space="preserve"> adheres to the requirements of the Americans with Disabilities Act. If you need an accommodation under this Act due to a disability, contact the Office of Disability Support Services at 450-3135. You may also wish to speak with your instructor. Please refer to the UCA Undergraduate Bulletin for information on UCA’s sexual harassment policy and all other university-wide policies.</w:t>
      </w:r>
    </w:p>
    <w:p w:rsidR="009E18E2" w:rsidRDefault="009E18E2" w:rsidP="00CE3D88">
      <w:pPr>
        <w:pBdr>
          <w:top w:val="single" w:sz="4" w:space="1" w:color="auto"/>
          <w:left w:val="single" w:sz="4" w:space="4" w:color="auto"/>
          <w:bottom w:val="single" w:sz="4" w:space="1" w:color="auto"/>
          <w:right w:val="single" w:sz="4" w:space="4" w:color="auto"/>
        </w:pBdr>
        <w:rPr>
          <w:rFonts w:ascii="Arial Narrow" w:hAnsi="Arial Narrow"/>
          <w:sz w:val="20"/>
        </w:rPr>
      </w:pPr>
    </w:p>
    <w:p w:rsidR="009E18E2" w:rsidRDefault="009E18E2" w:rsidP="00CE3D88">
      <w:pPr>
        <w:pBdr>
          <w:top w:val="single" w:sz="4" w:space="1" w:color="auto"/>
          <w:left w:val="single" w:sz="4" w:space="4" w:color="auto"/>
          <w:bottom w:val="single" w:sz="4" w:space="1" w:color="auto"/>
          <w:right w:val="single" w:sz="4" w:space="4" w:color="auto"/>
        </w:pBdr>
        <w:rPr>
          <w:rStyle w:val="Hyperlink"/>
          <w:rFonts w:ascii="Arial Narrow" w:hAnsi="Arial Narrow"/>
          <w:sz w:val="20"/>
          <w:szCs w:val="20"/>
        </w:rPr>
      </w:pPr>
      <w:r>
        <w:rPr>
          <w:rFonts w:ascii="Arial Narrow" w:hAnsi="Arial Narrow"/>
          <w:b/>
          <w:sz w:val="20"/>
        </w:rPr>
        <w:t>•</w:t>
      </w:r>
      <w:r w:rsidRPr="0071503B">
        <w:rPr>
          <w:rFonts w:ascii="Arial Narrow" w:hAnsi="Arial Narrow"/>
          <w:b/>
          <w:sz w:val="20"/>
        </w:rPr>
        <w:t>B</w:t>
      </w:r>
      <w:r>
        <w:rPr>
          <w:rFonts w:ascii="Arial Narrow" w:hAnsi="Arial Narrow"/>
          <w:b/>
          <w:sz w:val="20"/>
        </w:rPr>
        <w:t>UILDING EMERGENCIES</w:t>
      </w:r>
      <w:r w:rsidRPr="0071503B">
        <w:rPr>
          <w:rFonts w:ascii="Arial Narrow" w:hAnsi="Arial Narrow"/>
          <w:b/>
          <w:sz w:val="20"/>
        </w:rPr>
        <w:t>:</w:t>
      </w:r>
      <w:r w:rsidRPr="0071503B">
        <w:rPr>
          <w:sz w:val="20"/>
          <w:szCs w:val="20"/>
        </w:rPr>
        <w:t xml:space="preserve"> </w:t>
      </w:r>
      <w:r w:rsidRPr="0071503B">
        <w:rPr>
          <w:rFonts w:ascii="Arial Narrow" w:hAnsi="Arial Narrow"/>
          <w:bCs/>
          <w:sz w:val="20"/>
        </w:rPr>
        <w:t>An Emergency Procedures Summary (EPS) for the building in which this class is held will be discussed during the first week of this course. EPS documents for most buildings on campus are available at http://uca.edu/mysafety/bep/. Every student should be familiar with emergency procedures for any campus building in which he/she spends time for classes or other purposes.</w:t>
      </w:r>
      <w:r>
        <w:rPr>
          <w:rFonts w:ascii="Arial Narrow" w:hAnsi="Arial Narrow"/>
          <w:bCs/>
          <w:sz w:val="20"/>
        </w:rPr>
        <w:t xml:space="preserve"> </w:t>
      </w:r>
      <w:r w:rsidRPr="0071503B">
        <w:rPr>
          <w:rFonts w:ascii="Arial Narrow" w:hAnsi="Arial Narrow"/>
          <w:bCs/>
          <w:sz w:val="20"/>
        </w:rPr>
        <w:t xml:space="preserve">Site specific emergency plan for Irby Hall: </w:t>
      </w:r>
      <w:hyperlink r:id="rId10" w:history="1">
        <w:r w:rsidRPr="0071503B">
          <w:rPr>
            <w:rStyle w:val="Hyperlink"/>
            <w:rFonts w:ascii="Arial Narrow" w:hAnsi="Arial Narrow"/>
            <w:sz w:val="20"/>
            <w:szCs w:val="20"/>
          </w:rPr>
          <w:t>http://uca.edu/mysafety/files/2013/06/bep-irbyhall-eps-20122013.pdf</w:t>
        </w:r>
      </w:hyperlink>
    </w:p>
    <w:p w:rsidR="00E407B8" w:rsidRDefault="00E407B8" w:rsidP="00CE3D88">
      <w:pPr>
        <w:pBdr>
          <w:top w:val="single" w:sz="4" w:space="1" w:color="auto"/>
          <w:left w:val="single" w:sz="4" w:space="4" w:color="auto"/>
          <w:bottom w:val="single" w:sz="4" w:space="1" w:color="auto"/>
          <w:right w:val="single" w:sz="4" w:space="4" w:color="auto"/>
        </w:pBdr>
        <w:rPr>
          <w:rStyle w:val="Hyperlink"/>
          <w:rFonts w:ascii="Arial Narrow" w:hAnsi="Arial Narrow"/>
          <w:sz w:val="20"/>
          <w:szCs w:val="20"/>
        </w:rPr>
      </w:pPr>
    </w:p>
    <w:p w:rsidR="00E407B8" w:rsidRPr="00E407B8" w:rsidRDefault="004F1524" w:rsidP="00E407B8">
      <w:pPr>
        <w:pBdr>
          <w:top w:val="single" w:sz="4" w:space="1" w:color="auto"/>
          <w:left w:val="single" w:sz="4" w:space="4" w:color="auto"/>
          <w:bottom w:val="single" w:sz="4" w:space="1" w:color="auto"/>
          <w:right w:val="single" w:sz="4" w:space="4" w:color="auto"/>
        </w:pBdr>
        <w:rPr>
          <w:rFonts w:ascii="Arial Narrow" w:hAnsi="Arial Narrow"/>
          <w:b/>
          <w:sz w:val="20"/>
        </w:rPr>
      </w:pPr>
      <w:r>
        <w:rPr>
          <w:rFonts w:ascii="Arial Narrow" w:hAnsi="Arial Narrow"/>
          <w:b/>
          <w:sz w:val="20"/>
        </w:rPr>
        <w:t>•</w:t>
      </w:r>
      <w:r w:rsidR="00E407B8" w:rsidRPr="00E407B8">
        <w:rPr>
          <w:rFonts w:ascii="Arial Narrow" w:hAnsi="Arial Narrow"/>
          <w:b/>
          <w:sz w:val="20"/>
        </w:rPr>
        <w:t>Title IX Disclosure</w:t>
      </w:r>
    </w:p>
    <w:p w:rsidR="00E407B8" w:rsidRPr="00E407B8" w:rsidRDefault="00E407B8" w:rsidP="00CE3D88">
      <w:pPr>
        <w:pBdr>
          <w:top w:val="single" w:sz="4" w:space="1" w:color="auto"/>
          <w:left w:val="single" w:sz="4" w:space="4" w:color="auto"/>
          <w:bottom w:val="single" w:sz="4" w:space="1" w:color="auto"/>
          <w:right w:val="single" w:sz="4" w:space="4" w:color="auto"/>
        </w:pBdr>
        <w:rPr>
          <w:rFonts w:ascii="Arial Narrow" w:hAnsi="Arial Narrow"/>
          <w:i/>
          <w:sz w:val="20"/>
          <w:szCs w:val="20"/>
        </w:rPr>
      </w:pPr>
      <w:r w:rsidRPr="00E407B8">
        <w:rPr>
          <w:rFonts w:ascii="Arial Narrow" w:hAnsi="Arial Narrow"/>
          <w:sz w:val="20"/>
          <w:szCs w:val="20"/>
        </w:rPr>
        <w:t xml:space="preserve">If a student discloses an act of sexual harassment, discrimination, assault, or other sexual misconduct to a faculty member (as it relates to "student-on-student" or "employee-on-student"), the faculty member cannot maintain complete confidentiality and is required to report the act and may be required to reveal the names of the parties involved.  Any allegations made by a student may or may not trigger an investigation.  Each situation differs and the obligation to conduct an investigation will depend on those specific set of circumstances.  The determination to conduct an investigation will be made by the Title IX Coordinator.  For further information, please visit:  </w:t>
      </w:r>
      <w:hyperlink r:id="rId11" w:history="1">
        <w:r w:rsidRPr="00E407B8">
          <w:rPr>
            <w:rStyle w:val="Hyperlink"/>
            <w:rFonts w:ascii="Arial Narrow" w:hAnsi="Arial Narrow"/>
            <w:sz w:val="20"/>
            <w:szCs w:val="20"/>
          </w:rPr>
          <w:t>https://uca.edu/titleix</w:t>
        </w:r>
      </w:hyperlink>
      <w:r w:rsidRPr="00E407B8">
        <w:rPr>
          <w:rFonts w:ascii="Arial Narrow" w:hAnsi="Arial Narrow"/>
          <w:sz w:val="20"/>
          <w:szCs w:val="20"/>
        </w:rPr>
        <w:t xml:space="preserve">.  </w:t>
      </w:r>
      <w:r w:rsidRPr="00E407B8">
        <w:rPr>
          <w:rFonts w:ascii="Arial Narrow" w:hAnsi="Arial Narrow"/>
          <w:i/>
          <w:sz w:val="20"/>
          <w:szCs w:val="20"/>
        </w:rPr>
        <w:t>*Disclosure of sexual misconduct by a third party who is not a student and/or employee is also required if the misconduct occurs when the third party is a participant in a university-sponsored program, event, or activity.</w:t>
      </w:r>
    </w:p>
    <w:p w:rsidR="00CE3D88" w:rsidRPr="00894CD0" w:rsidRDefault="00CE3D88" w:rsidP="00CE3D88">
      <w:pPr>
        <w:rPr>
          <w:sz w:val="20"/>
          <w:szCs w:val="20"/>
        </w:rPr>
      </w:pPr>
    </w:p>
    <w:p w:rsidR="00CE3D88" w:rsidRDefault="00CE3D88" w:rsidP="002B4BF3">
      <w:pPr>
        <w:jc w:val="center"/>
        <w:rPr>
          <w:rFonts w:ascii="Verdana" w:hAnsi="Verdana"/>
          <w:b/>
          <w:sz w:val="40"/>
          <w:szCs w:val="20"/>
        </w:rPr>
      </w:pPr>
      <w:r w:rsidRPr="00894CD0">
        <w:rPr>
          <w:sz w:val="20"/>
          <w:szCs w:val="20"/>
        </w:rPr>
        <w:lastRenderedPageBreak/>
        <w:t xml:space="preserve">  </w:t>
      </w:r>
      <w:proofErr w:type="spellStart"/>
      <w:r w:rsidRPr="00D40B31">
        <w:rPr>
          <w:rFonts w:ascii="Verdana" w:hAnsi="Verdana"/>
          <w:b/>
          <w:sz w:val="40"/>
          <w:szCs w:val="20"/>
        </w:rPr>
        <w:t>Ho</w:t>
      </w:r>
      <w:bookmarkStart w:id="0" w:name="_GoBack"/>
      <w:bookmarkEnd w:id="0"/>
      <w:r w:rsidRPr="00D40B31">
        <w:rPr>
          <w:rFonts w:ascii="Verdana" w:hAnsi="Verdana"/>
          <w:b/>
          <w:sz w:val="40"/>
          <w:szCs w:val="20"/>
        </w:rPr>
        <w:t>rario</w:t>
      </w:r>
      <w:proofErr w:type="spellEnd"/>
    </w:p>
    <w:p w:rsidR="008355C5" w:rsidRDefault="008355C5" w:rsidP="008355C5"/>
    <w:p w:rsidR="00CE3D88" w:rsidRPr="008355C5" w:rsidRDefault="008355C5" w:rsidP="00F33C7F">
      <w:pPr>
        <w:spacing w:after="200"/>
        <w:rPr>
          <w:i/>
          <w:sz w:val="20"/>
        </w:rPr>
      </w:pPr>
      <w:r w:rsidRPr="008355C5">
        <w:rPr>
          <w:b/>
          <w:i/>
          <w:sz w:val="20"/>
        </w:rPr>
        <w:t>Note</w:t>
      </w:r>
      <w:r w:rsidRPr="008355C5">
        <w:rPr>
          <w:i/>
          <w:sz w:val="20"/>
        </w:rPr>
        <w:t>: this schedule is subject to change throughout the semester based on class need. Please verify that you have the current version (see date stamp in footer).</w:t>
      </w:r>
    </w:p>
    <w:tbl>
      <w:tblPr>
        <w:tblW w:w="100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
        <w:gridCol w:w="630"/>
        <w:gridCol w:w="1350"/>
        <w:gridCol w:w="2790"/>
        <w:gridCol w:w="5220"/>
        <w:gridCol w:w="25"/>
      </w:tblGrid>
      <w:tr w:rsidR="00673297" w:rsidRPr="008D6603" w:rsidTr="007322B2">
        <w:trPr>
          <w:gridBefore w:val="1"/>
          <w:gridAfter w:val="1"/>
          <w:wBefore w:w="7" w:type="dxa"/>
          <w:wAfter w:w="25" w:type="dxa"/>
          <w:cantSplit/>
          <w:trHeight w:val="20"/>
        </w:trPr>
        <w:tc>
          <w:tcPr>
            <w:tcW w:w="630" w:type="dxa"/>
            <w:tcBorders>
              <w:bottom w:val="single" w:sz="4" w:space="0" w:color="auto"/>
            </w:tcBorders>
          </w:tcPr>
          <w:p w:rsidR="00673297" w:rsidRPr="00673297" w:rsidRDefault="00673297" w:rsidP="00673297">
            <w:pPr>
              <w:pStyle w:val="Heading1"/>
              <w:rPr>
                <w:rFonts w:ascii="Copperplate Gothic Bold" w:hAnsi="Copperplate Gothic Bold"/>
                <w:b w:val="0"/>
                <w:sz w:val="16"/>
                <w:szCs w:val="16"/>
                <w:lang w:val="es-ES_tradnl"/>
              </w:rPr>
            </w:pPr>
            <w:r w:rsidRPr="00673297">
              <w:rPr>
                <w:rFonts w:ascii="Copperplate Gothic Bold" w:hAnsi="Copperplate Gothic Bold"/>
                <w:b w:val="0"/>
                <w:sz w:val="16"/>
                <w:szCs w:val="16"/>
                <w:lang w:val="es-ES_tradnl"/>
              </w:rPr>
              <w:t>DÍA</w:t>
            </w:r>
          </w:p>
          <w:p w:rsidR="00673297" w:rsidRPr="00F01336" w:rsidRDefault="00673297" w:rsidP="00C9526B">
            <w:pPr>
              <w:pStyle w:val="Heading1"/>
              <w:rPr>
                <w:rFonts w:ascii="Copperplate Gothic Bold" w:hAnsi="Copperplate Gothic Bold"/>
                <w:b w:val="0"/>
                <w:sz w:val="24"/>
                <w:szCs w:val="24"/>
                <w:lang w:val="es-ES_tradnl"/>
              </w:rPr>
            </w:pPr>
          </w:p>
        </w:tc>
        <w:tc>
          <w:tcPr>
            <w:tcW w:w="1350" w:type="dxa"/>
            <w:tcBorders>
              <w:bottom w:val="single" w:sz="4" w:space="0" w:color="auto"/>
            </w:tcBorders>
          </w:tcPr>
          <w:p w:rsidR="00673297" w:rsidRPr="00673297" w:rsidRDefault="00673297" w:rsidP="00673297">
            <w:pPr>
              <w:pStyle w:val="Heading1"/>
              <w:rPr>
                <w:rFonts w:ascii="Copperplate Gothic Bold" w:hAnsi="Copperplate Gothic Bold"/>
                <w:b w:val="0"/>
                <w:sz w:val="24"/>
                <w:szCs w:val="24"/>
                <w:lang w:val="es-ES_tradnl"/>
              </w:rPr>
            </w:pPr>
            <w:proofErr w:type="gramStart"/>
            <w:r w:rsidRPr="00673297">
              <w:rPr>
                <w:rFonts w:ascii="Copperplate Gothic Bold" w:hAnsi="Copperplate Gothic Bold"/>
                <w:b w:val="0"/>
                <w:sz w:val="24"/>
                <w:szCs w:val="24"/>
                <w:lang w:val="es-ES_tradnl"/>
              </w:rPr>
              <w:t>fecha</w:t>
            </w:r>
            <w:proofErr w:type="gramEnd"/>
          </w:p>
        </w:tc>
        <w:tc>
          <w:tcPr>
            <w:tcW w:w="2790" w:type="dxa"/>
            <w:tcBorders>
              <w:bottom w:val="single" w:sz="4" w:space="0" w:color="auto"/>
            </w:tcBorders>
          </w:tcPr>
          <w:p w:rsidR="00673297" w:rsidRPr="00B3127C" w:rsidRDefault="00673297" w:rsidP="00C9526B">
            <w:pPr>
              <w:rPr>
                <w:rFonts w:ascii="Copperplate Gothic Bold" w:hAnsi="Copperplate Gothic Bold"/>
                <w:bCs/>
              </w:rPr>
            </w:pPr>
          </w:p>
          <w:p w:rsidR="005E1CE9" w:rsidRPr="00B3127C" w:rsidRDefault="005E1CE9" w:rsidP="00C9526B">
            <w:pPr>
              <w:pStyle w:val="Heading2"/>
              <w:rPr>
                <w:rFonts w:ascii="Copperplate Gothic Bold" w:hAnsi="Copperplate Gothic Bold"/>
                <w:b w:val="0"/>
                <w:szCs w:val="24"/>
              </w:rPr>
            </w:pPr>
            <w:proofErr w:type="spellStart"/>
            <w:r w:rsidRPr="00B3127C">
              <w:rPr>
                <w:rFonts w:ascii="Copperplate Gothic Bold" w:hAnsi="Copperplate Gothic Bold"/>
                <w:b w:val="0"/>
                <w:szCs w:val="24"/>
              </w:rPr>
              <w:t>Entregar</w:t>
            </w:r>
            <w:proofErr w:type="spellEnd"/>
            <w:r w:rsidRPr="00B3127C">
              <w:rPr>
                <w:rFonts w:ascii="Copperplate Gothic Bold" w:hAnsi="Copperplate Gothic Bold"/>
                <w:b w:val="0"/>
                <w:szCs w:val="24"/>
              </w:rPr>
              <w:t>/</w:t>
            </w:r>
          </w:p>
          <w:p w:rsidR="00673297" w:rsidRPr="00B3127C" w:rsidRDefault="005E1CE9" w:rsidP="00C9526B">
            <w:pPr>
              <w:pStyle w:val="Heading2"/>
              <w:rPr>
                <w:rFonts w:ascii="Copperplate Gothic Bold" w:hAnsi="Copperplate Gothic Bold"/>
                <w:b w:val="0"/>
                <w:szCs w:val="24"/>
              </w:rPr>
            </w:pPr>
            <w:proofErr w:type="spellStart"/>
            <w:proofErr w:type="gramStart"/>
            <w:r w:rsidRPr="00B3127C">
              <w:rPr>
                <w:rFonts w:ascii="Copperplate Gothic Bold" w:hAnsi="Copperplate Gothic Bold"/>
                <w:b w:val="0"/>
                <w:szCs w:val="24"/>
              </w:rPr>
              <w:t>preparar</w:t>
            </w:r>
            <w:proofErr w:type="spellEnd"/>
            <w:proofErr w:type="gramEnd"/>
            <w:r w:rsidR="00673297" w:rsidRPr="00B3127C">
              <w:rPr>
                <w:rFonts w:ascii="Copperplate Gothic Bold" w:hAnsi="Copperplate Gothic Bold"/>
                <w:b w:val="0"/>
                <w:szCs w:val="24"/>
              </w:rPr>
              <w:t xml:space="preserve"> </w:t>
            </w:r>
          </w:p>
          <w:p w:rsidR="00CA3016" w:rsidRPr="00CA3016" w:rsidRDefault="00CA3016" w:rsidP="00CA3016">
            <w:r w:rsidRPr="00CA3016">
              <w:rPr>
                <w:sz w:val="16"/>
              </w:rPr>
              <w:t xml:space="preserve">Assignments in this column must be completed </w:t>
            </w:r>
            <w:r w:rsidRPr="00CA3016">
              <w:rPr>
                <w:b/>
                <w:sz w:val="16"/>
                <w:u w:val="single"/>
              </w:rPr>
              <w:t>before</w:t>
            </w:r>
            <w:r w:rsidRPr="00CA3016">
              <w:rPr>
                <w:sz w:val="16"/>
              </w:rPr>
              <w:t xml:space="preserve"> class.</w:t>
            </w:r>
          </w:p>
        </w:tc>
        <w:tc>
          <w:tcPr>
            <w:tcW w:w="5220" w:type="dxa"/>
            <w:tcBorders>
              <w:bottom w:val="single" w:sz="4" w:space="0" w:color="auto"/>
            </w:tcBorders>
          </w:tcPr>
          <w:p w:rsidR="00673297" w:rsidRPr="00F01336" w:rsidRDefault="00673297" w:rsidP="00C9526B">
            <w:pPr>
              <w:pStyle w:val="Heading1"/>
              <w:rPr>
                <w:rFonts w:ascii="Copperplate Gothic Bold" w:hAnsi="Copperplate Gothic Bold"/>
                <w:b w:val="0"/>
                <w:sz w:val="24"/>
                <w:szCs w:val="24"/>
                <w:lang w:val="es-ES"/>
              </w:rPr>
            </w:pPr>
            <w:r w:rsidRPr="00F01336">
              <w:rPr>
                <w:rFonts w:ascii="Copperplate Gothic Bold" w:hAnsi="Copperplate Gothic Bold"/>
                <w:b w:val="0"/>
                <w:sz w:val="24"/>
                <w:szCs w:val="24"/>
                <w:lang w:val="es-ES_tradnl"/>
              </w:rPr>
              <w:t>DISCUSIÓN EN CLASE</w:t>
            </w:r>
          </w:p>
        </w:tc>
      </w:tr>
      <w:tr w:rsidR="00C2786C" w:rsidRPr="008D6603" w:rsidTr="007322B2">
        <w:trPr>
          <w:gridBefore w:val="1"/>
          <w:gridAfter w:val="1"/>
          <w:wBefore w:w="7" w:type="dxa"/>
          <w:wAfter w:w="25" w:type="dxa"/>
          <w:cantSplit/>
          <w:trHeight w:val="20"/>
        </w:trPr>
        <w:tc>
          <w:tcPr>
            <w:tcW w:w="630" w:type="dxa"/>
            <w:tcBorders>
              <w:bottom w:val="single" w:sz="4" w:space="0" w:color="auto"/>
            </w:tcBorders>
            <w:vAlign w:val="center"/>
          </w:tcPr>
          <w:p w:rsidR="00C2786C" w:rsidRPr="0016792B" w:rsidRDefault="00C2786C" w:rsidP="003A311A">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
              </w:rPr>
              <w:t>1</w:t>
            </w:r>
          </w:p>
        </w:tc>
        <w:tc>
          <w:tcPr>
            <w:tcW w:w="1350" w:type="dxa"/>
            <w:tcBorders>
              <w:bottom w:val="single" w:sz="4" w:space="0" w:color="auto"/>
            </w:tcBorders>
            <w:shd w:val="clear" w:color="auto" w:fill="auto"/>
            <w:vAlign w:val="center"/>
          </w:tcPr>
          <w:p w:rsidR="00C2786C" w:rsidRPr="001B62C0" w:rsidRDefault="00CE64C1" w:rsidP="00C9526B">
            <w:pPr>
              <w:jc w:val="center"/>
              <w:rPr>
                <w:rFonts w:ascii="Berlin Sans FB Demi" w:hAnsi="Berlin Sans FB Demi"/>
                <w:b/>
                <w:sz w:val="22"/>
                <w:lang w:val="es-ES_tradnl"/>
              </w:rPr>
            </w:pPr>
            <w:r>
              <w:rPr>
                <w:rFonts w:ascii="Berlin Sans FB Demi" w:hAnsi="Berlin Sans FB Demi"/>
                <w:b/>
                <w:sz w:val="22"/>
                <w:lang w:val="es-ES_tradnl"/>
              </w:rPr>
              <w:t>enero</w:t>
            </w:r>
          </w:p>
          <w:p w:rsidR="00C2786C" w:rsidRPr="008E709B" w:rsidRDefault="00C2786C" w:rsidP="00CE64C1">
            <w:pPr>
              <w:jc w:val="center"/>
              <w:rPr>
                <w:rFonts w:ascii="Garamond" w:hAnsi="Garamond"/>
                <w:sz w:val="20"/>
                <w:lang w:val="es-ES_tradnl"/>
              </w:rPr>
            </w:pPr>
            <w:r>
              <w:rPr>
                <w:rFonts w:ascii="Garamond" w:hAnsi="Garamond"/>
                <w:sz w:val="20"/>
                <w:lang w:val="es-ES_tradnl"/>
              </w:rPr>
              <w:t xml:space="preserve"> </w:t>
            </w:r>
            <w:r w:rsidR="00CE64C1">
              <w:rPr>
                <w:rFonts w:ascii="Garamond" w:hAnsi="Garamond"/>
                <w:sz w:val="20"/>
                <w:lang w:val="es-ES_tradnl"/>
              </w:rPr>
              <w:t>lunes</w:t>
            </w:r>
            <w:r>
              <w:rPr>
                <w:rFonts w:ascii="Garamond" w:hAnsi="Garamond"/>
                <w:sz w:val="20"/>
                <w:lang w:val="es-ES_tradnl"/>
              </w:rPr>
              <w:t xml:space="preserve"> </w:t>
            </w:r>
            <w:r w:rsidR="00CE64C1">
              <w:rPr>
                <w:rFonts w:ascii="Garamond" w:hAnsi="Garamond"/>
                <w:sz w:val="20"/>
                <w:lang w:val="es-ES_tradnl"/>
              </w:rPr>
              <w:t>11</w:t>
            </w:r>
          </w:p>
        </w:tc>
        <w:tc>
          <w:tcPr>
            <w:tcW w:w="2790" w:type="dxa"/>
            <w:tcBorders>
              <w:bottom w:val="single" w:sz="4" w:space="0" w:color="auto"/>
            </w:tcBorders>
            <w:shd w:val="clear" w:color="auto" w:fill="auto"/>
            <w:vAlign w:val="center"/>
          </w:tcPr>
          <w:p w:rsidR="00C2786C" w:rsidRPr="008E709B" w:rsidRDefault="00C2786C" w:rsidP="003A311A">
            <w:pPr>
              <w:pStyle w:val="Heading3"/>
              <w:ind w:right="-228"/>
              <w:rPr>
                <w:rFonts w:ascii="Garamond" w:hAnsi="Garamond"/>
                <w:b w:val="0"/>
                <w:sz w:val="20"/>
                <w:lang w:val="es-ES"/>
              </w:rPr>
            </w:pPr>
          </w:p>
        </w:tc>
        <w:tc>
          <w:tcPr>
            <w:tcW w:w="5220" w:type="dxa"/>
            <w:tcBorders>
              <w:bottom w:val="single" w:sz="4" w:space="0" w:color="auto"/>
            </w:tcBorders>
            <w:shd w:val="clear" w:color="auto" w:fill="auto"/>
          </w:tcPr>
          <w:p w:rsidR="00C2786C" w:rsidRPr="008852BE" w:rsidRDefault="00C2786C" w:rsidP="003A311A">
            <w:pPr>
              <w:rPr>
                <w:lang w:val="es-ES"/>
              </w:rPr>
            </w:pPr>
            <w:r w:rsidRPr="008852BE">
              <w:rPr>
                <w:bCs/>
                <w:sz w:val="22"/>
                <w:szCs w:val="22"/>
                <w:lang w:val="es-ES"/>
              </w:rPr>
              <w:t>Introducción al curso</w:t>
            </w:r>
          </w:p>
        </w:tc>
      </w:tr>
      <w:tr w:rsidR="00C2786C" w:rsidRPr="00CE7CBC" w:rsidTr="006E0DCA">
        <w:trPr>
          <w:gridBefore w:val="1"/>
          <w:gridAfter w:val="1"/>
          <w:wBefore w:w="7" w:type="dxa"/>
          <w:wAfter w:w="25" w:type="dxa"/>
          <w:cantSplit/>
          <w:trHeight w:val="20"/>
        </w:trPr>
        <w:tc>
          <w:tcPr>
            <w:tcW w:w="630" w:type="dxa"/>
            <w:shd w:val="clear" w:color="auto" w:fill="FFFFFF" w:themeFill="background1"/>
            <w:vAlign w:val="center"/>
          </w:tcPr>
          <w:p w:rsidR="00C2786C" w:rsidRPr="0016792B" w:rsidRDefault="00C2786C" w:rsidP="003A311A">
            <w:pPr>
              <w:jc w:val="center"/>
              <w:rPr>
                <w:rFonts w:ascii="Lucida Handwriting" w:hAnsi="Lucida Handwriting"/>
                <w:b/>
                <w:color w:val="7F7F7F" w:themeColor="text1" w:themeTint="80"/>
                <w:sz w:val="16"/>
                <w:lang w:val="es-ES"/>
              </w:rPr>
            </w:pPr>
            <w:r w:rsidRPr="0016792B">
              <w:rPr>
                <w:rFonts w:ascii="Lucida Handwriting" w:hAnsi="Lucida Handwriting"/>
                <w:b/>
                <w:color w:val="7F7F7F" w:themeColor="text1" w:themeTint="80"/>
                <w:sz w:val="16"/>
                <w:lang w:val="es-ES"/>
              </w:rPr>
              <w:t>2</w:t>
            </w:r>
          </w:p>
        </w:tc>
        <w:tc>
          <w:tcPr>
            <w:tcW w:w="1350" w:type="dxa"/>
            <w:shd w:val="clear" w:color="auto" w:fill="FFFFFF" w:themeFill="background1"/>
            <w:vAlign w:val="center"/>
          </w:tcPr>
          <w:p w:rsidR="00C2786C" w:rsidRPr="008E709B" w:rsidRDefault="00CE64C1" w:rsidP="00CE64C1">
            <w:pPr>
              <w:jc w:val="center"/>
              <w:rPr>
                <w:rFonts w:ascii="Garamond" w:hAnsi="Garamond"/>
                <w:b/>
                <w:sz w:val="20"/>
                <w:lang w:val="es-ES"/>
              </w:rPr>
            </w:pPr>
            <w:r>
              <w:rPr>
                <w:rFonts w:ascii="Garamond" w:hAnsi="Garamond"/>
                <w:sz w:val="20"/>
                <w:lang w:val="es-ES"/>
              </w:rPr>
              <w:t>miércoles</w:t>
            </w:r>
            <w:r w:rsidR="00C2786C">
              <w:rPr>
                <w:rFonts w:ascii="Garamond" w:hAnsi="Garamond"/>
                <w:sz w:val="20"/>
                <w:lang w:val="es-ES"/>
              </w:rPr>
              <w:t xml:space="preserve"> </w:t>
            </w:r>
            <w:r>
              <w:rPr>
                <w:rFonts w:ascii="Garamond" w:hAnsi="Garamond"/>
                <w:sz w:val="20"/>
                <w:lang w:val="es-ES"/>
              </w:rPr>
              <w:t>13</w:t>
            </w:r>
          </w:p>
        </w:tc>
        <w:tc>
          <w:tcPr>
            <w:tcW w:w="2790" w:type="dxa"/>
            <w:shd w:val="clear" w:color="auto" w:fill="FFFFFF" w:themeFill="background1"/>
            <w:vAlign w:val="center"/>
          </w:tcPr>
          <w:p w:rsidR="00C2786C" w:rsidRPr="00D95AFC" w:rsidRDefault="00CE7CBC" w:rsidP="00CE7CBC">
            <w:pPr>
              <w:rPr>
                <w:rFonts w:ascii="Garamond" w:hAnsi="Garamond"/>
                <w:sz w:val="20"/>
                <w:lang w:val="es-ES"/>
              </w:rPr>
            </w:pPr>
            <w:r>
              <w:rPr>
                <w:rFonts w:ascii="Garamond" w:hAnsi="Garamond"/>
                <w:sz w:val="20"/>
                <w:lang w:val="es-ES"/>
              </w:rPr>
              <w:t>Preparar</w:t>
            </w:r>
            <w:r w:rsidR="005E1CE9">
              <w:rPr>
                <w:rFonts w:ascii="Garamond" w:hAnsi="Garamond"/>
                <w:sz w:val="20"/>
                <w:lang w:val="es-ES"/>
              </w:rPr>
              <w:t xml:space="preserve"> </w:t>
            </w:r>
            <w:r>
              <w:rPr>
                <w:rFonts w:ascii="Garamond" w:hAnsi="Garamond"/>
                <w:sz w:val="20"/>
                <w:lang w:val="es-ES"/>
              </w:rPr>
              <w:t xml:space="preserve">vocabulario p. </w:t>
            </w:r>
            <w:r w:rsidR="005E1CE9">
              <w:rPr>
                <w:rFonts w:ascii="Garamond" w:hAnsi="Garamond"/>
                <w:sz w:val="20"/>
                <w:lang w:val="es-ES"/>
              </w:rPr>
              <w:t>196</w:t>
            </w:r>
          </w:p>
        </w:tc>
        <w:tc>
          <w:tcPr>
            <w:tcW w:w="5220" w:type="dxa"/>
            <w:shd w:val="clear" w:color="auto" w:fill="FFFFFF" w:themeFill="background1"/>
            <w:vAlign w:val="center"/>
          </w:tcPr>
          <w:p w:rsidR="00C2786C" w:rsidRPr="00214410" w:rsidRDefault="00C2786C" w:rsidP="003A311A">
            <w:pPr>
              <w:rPr>
                <w:rFonts w:ascii="Lucida Handwriting" w:hAnsi="Lucida Handwriting"/>
                <w:b/>
                <w:sz w:val="18"/>
                <w:szCs w:val="18"/>
                <w:lang w:val="es-ES"/>
              </w:rPr>
            </w:pPr>
            <w:r w:rsidRPr="00214410">
              <w:rPr>
                <w:rFonts w:ascii="Lucida Handwriting" w:hAnsi="Lucida Handwriting"/>
                <w:b/>
                <w:sz w:val="18"/>
                <w:szCs w:val="18"/>
                <w:lang w:val="es-ES"/>
              </w:rPr>
              <w:t>Capítulo 6</w:t>
            </w:r>
          </w:p>
          <w:p w:rsidR="00C2786C" w:rsidRDefault="00C2786C" w:rsidP="003A311A">
            <w:pPr>
              <w:rPr>
                <w:lang w:val="es-ES"/>
              </w:rPr>
            </w:pPr>
            <w:r>
              <w:rPr>
                <w:sz w:val="22"/>
                <w:szCs w:val="22"/>
                <w:lang w:val="es-ES"/>
              </w:rPr>
              <w:t>Vocabulario</w:t>
            </w:r>
          </w:p>
          <w:p w:rsidR="00C2786C" w:rsidRPr="00C41485" w:rsidRDefault="00C2786C" w:rsidP="003A311A">
            <w:pPr>
              <w:rPr>
                <w:lang w:val="es-ES"/>
              </w:rPr>
            </w:pPr>
            <w:r>
              <w:rPr>
                <w:sz w:val="22"/>
                <w:szCs w:val="22"/>
                <w:lang w:val="es-ES"/>
              </w:rPr>
              <w:t>Cortometraje: “</w:t>
            </w:r>
            <w:proofErr w:type="spellStart"/>
            <w:r>
              <w:rPr>
                <w:sz w:val="22"/>
                <w:szCs w:val="22"/>
                <w:lang w:val="es-ES"/>
              </w:rPr>
              <w:t>Hiyab</w:t>
            </w:r>
            <w:proofErr w:type="spellEnd"/>
            <w:r>
              <w:rPr>
                <w:sz w:val="22"/>
                <w:szCs w:val="22"/>
                <w:lang w:val="es-ES"/>
              </w:rPr>
              <w:t>”</w:t>
            </w:r>
          </w:p>
        </w:tc>
      </w:tr>
      <w:tr w:rsidR="006C0584" w:rsidRPr="006E0DCA" w:rsidTr="005F5E26">
        <w:trPr>
          <w:gridBefore w:val="1"/>
          <w:gridAfter w:val="1"/>
          <w:wBefore w:w="7" w:type="dxa"/>
          <w:wAfter w:w="25" w:type="dxa"/>
          <w:cantSplit/>
          <w:trHeight w:val="20"/>
        </w:trPr>
        <w:tc>
          <w:tcPr>
            <w:tcW w:w="1980" w:type="dxa"/>
            <w:gridSpan w:val="2"/>
            <w:shd w:val="clear" w:color="auto" w:fill="BFBFBF" w:themeFill="background1" w:themeFillShade="BF"/>
            <w:vAlign w:val="center"/>
          </w:tcPr>
          <w:p w:rsidR="006C0584" w:rsidRPr="005E270A" w:rsidRDefault="006C0584" w:rsidP="00CE64C1">
            <w:pPr>
              <w:jc w:val="center"/>
              <w:rPr>
                <w:rFonts w:ascii="Garamond" w:hAnsi="Garamond"/>
                <w:i/>
                <w:sz w:val="20"/>
                <w:lang w:val="es-ES"/>
              </w:rPr>
            </w:pPr>
            <w:r w:rsidRPr="005E270A">
              <w:rPr>
                <w:rFonts w:ascii="Garamond" w:hAnsi="Garamond"/>
                <w:i/>
                <w:sz w:val="20"/>
                <w:lang w:val="es-ES"/>
              </w:rPr>
              <w:t>lunes 18</w:t>
            </w:r>
          </w:p>
        </w:tc>
        <w:tc>
          <w:tcPr>
            <w:tcW w:w="8010" w:type="dxa"/>
            <w:gridSpan w:val="2"/>
            <w:shd w:val="clear" w:color="auto" w:fill="BFBFBF" w:themeFill="background1" w:themeFillShade="BF"/>
            <w:vAlign w:val="bottom"/>
          </w:tcPr>
          <w:p w:rsidR="006C0584" w:rsidRPr="005E270A" w:rsidRDefault="006C0584" w:rsidP="005E270A">
            <w:pPr>
              <w:jc w:val="center"/>
              <w:rPr>
                <w:rFonts w:ascii="Lucida Handwriting" w:hAnsi="Lucida Handwriting"/>
                <w:b/>
                <w:i/>
                <w:sz w:val="18"/>
                <w:szCs w:val="18"/>
                <w:lang w:val="es-ES"/>
              </w:rPr>
            </w:pPr>
            <w:r w:rsidRPr="005E270A">
              <w:rPr>
                <w:rFonts w:ascii="Garamond" w:hAnsi="Garamond"/>
                <w:i/>
                <w:sz w:val="20"/>
                <w:lang w:val="es-ES"/>
              </w:rPr>
              <w:t>Día feriado (Dr. Martin Luther King Jr. Day)</w:t>
            </w:r>
          </w:p>
        </w:tc>
      </w:tr>
      <w:tr w:rsidR="00C2786C" w:rsidRPr="0065067B" w:rsidTr="007322B2">
        <w:trPr>
          <w:gridBefore w:val="1"/>
          <w:gridAfter w:val="1"/>
          <w:wBefore w:w="7" w:type="dxa"/>
          <w:wAfter w:w="25" w:type="dxa"/>
          <w:cantSplit/>
          <w:trHeight w:val="20"/>
        </w:trPr>
        <w:tc>
          <w:tcPr>
            <w:tcW w:w="630" w:type="dxa"/>
            <w:shd w:val="clear" w:color="auto" w:fill="BFBFBF" w:themeFill="background1" w:themeFillShade="BF"/>
            <w:vAlign w:val="center"/>
          </w:tcPr>
          <w:p w:rsidR="00C2786C" w:rsidRPr="0016792B" w:rsidRDefault="00C2786C" w:rsidP="003A311A">
            <w:pPr>
              <w:jc w:val="center"/>
              <w:rPr>
                <w:rFonts w:ascii="Lucida Handwriting" w:hAnsi="Lucida Handwriting"/>
                <w:b/>
                <w:color w:val="7F7F7F" w:themeColor="text1" w:themeTint="80"/>
                <w:sz w:val="16"/>
                <w:lang w:val="es-ES"/>
              </w:rPr>
            </w:pPr>
            <w:r w:rsidRPr="0016792B">
              <w:rPr>
                <w:rFonts w:ascii="Lucida Handwriting" w:hAnsi="Lucida Handwriting"/>
                <w:b/>
                <w:color w:val="7F7F7F" w:themeColor="text1" w:themeTint="80"/>
                <w:sz w:val="16"/>
                <w:lang w:val="es-ES"/>
              </w:rPr>
              <w:t>3</w:t>
            </w:r>
          </w:p>
        </w:tc>
        <w:tc>
          <w:tcPr>
            <w:tcW w:w="1350" w:type="dxa"/>
            <w:shd w:val="clear" w:color="auto" w:fill="BFBFBF" w:themeFill="background1" w:themeFillShade="BF"/>
            <w:vAlign w:val="center"/>
          </w:tcPr>
          <w:p w:rsidR="00C2786C" w:rsidRDefault="006E0DCA" w:rsidP="006E0DCA">
            <w:pPr>
              <w:jc w:val="center"/>
              <w:rPr>
                <w:rFonts w:ascii="Garamond" w:hAnsi="Garamond"/>
                <w:sz w:val="20"/>
                <w:lang w:val="es-ES"/>
              </w:rPr>
            </w:pPr>
            <w:r>
              <w:rPr>
                <w:rFonts w:ascii="Garamond" w:hAnsi="Garamond"/>
                <w:sz w:val="20"/>
                <w:lang w:val="es-ES"/>
              </w:rPr>
              <w:t>miércoles 20</w:t>
            </w:r>
          </w:p>
        </w:tc>
        <w:tc>
          <w:tcPr>
            <w:tcW w:w="2790" w:type="dxa"/>
            <w:shd w:val="clear" w:color="auto" w:fill="BFBFBF" w:themeFill="background1" w:themeFillShade="BF"/>
            <w:vAlign w:val="center"/>
          </w:tcPr>
          <w:p w:rsidR="00CE7CBC" w:rsidRDefault="00CE7CBC" w:rsidP="00CE7CBC">
            <w:pPr>
              <w:rPr>
                <w:rFonts w:ascii="Garamond" w:hAnsi="Garamond"/>
                <w:sz w:val="20"/>
                <w:lang w:val="es-ES"/>
              </w:rPr>
            </w:pPr>
            <w:r>
              <w:rPr>
                <w:rFonts w:ascii="Garamond" w:hAnsi="Garamond"/>
                <w:sz w:val="20"/>
                <w:lang w:val="es-ES"/>
              </w:rPr>
              <w:t>Preparar p. 210-11</w:t>
            </w:r>
          </w:p>
          <w:p w:rsidR="00C2786C" w:rsidRDefault="00C2786C" w:rsidP="00CE7CBC">
            <w:pPr>
              <w:rPr>
                <w:rFonts w:ascii="Garamond" w:hAnsi="Garamond"/>
                <w:sz w:val="20"/>
                <w:lang w:val="es-ES"/>
              </w:rPr>
            </w:pPr>
          </w:p>
        </w:tc>
        <w:tc>
          <w:tcPr>
            <w:tcW w:w="5220" w:type="dxa"/>
            <w:shd w:val="clear" w:color="auto" w:fill="BFBFBF" w:themeFill="background1" w:themeFillShade="BF"/>
            <w:vAlign w:val="center"/>
          </w:tcPr>
          <w:p w:rsidR="00C2786C" w:rsidRDefault="00C2786C" w:rsidP="003A311A">
            <w:pPr>
              <w:rPr>
                <w:lang w:val="es-ES"/>
              </w:rPr>
            </w:pPr>
            <w:r>
              <w:rPr>
                <w:sz w:val="22"/>
                <w:szCs w:val="22"/>
                <w:lang w:val="es-ES"/>
              </w:rPr>
              <w:t>El presente del subjuntivo en cláusulas adverbiales</w:t>
            </w:r>
          </w:p>
          <w:p w:rsidR="00C2786C" w:rsidRPr="009624F4" w:rsidRDefault="00C2786C" w:rsidP="003A311A">
            <w:pPr>
              <w:rPr>
                <w:b/>
                <w:lang w:val="es-ES"/>
              </w:rPr>
            </w:pPr>
          </w:p>
        </w:tc>
      </w:tr>
      <w:tr w:rsidR="00C2786C" w:rsidRPr="006C3138" w:rsidTr="007322B2">
        <w:trPr>
          <w:gridBefore w:val="1"/>
          <w:gridAfter w:val="1"/>
          <w:wBefore w:w="7" w:type="dxa"/>
          <w:wAfter w:w="25" w:type="dxa"/>
          <w:cantSplit/>
          <w:trHeight w:val="20"/>
        </w:trPr>
        <w:tc>
          <w:tcPr>
            <w:tcW w:w="630" w:type="dxa"/>
            <w:vAlign w:val="center"/>
          </w:tcPr>
          <w:p w:rsidR="00C2786C" w:rsidRPr="0016792B" w:rsidRDefault="00C2786C" w:rsidP="003A311A">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t>4</w:t>
            </w:r>
          </w:p>
        </w:tc>
        <w:tc>
          <w:tcPr>
            <w:tcW w:w="1350" w:type="dxa"/>
            <w:vAlign w:val="center"/>
          </w:tcPr>
          <w:p w:rsidR="00C2786C" w:rsidRPr="00AB771A" w:rsidRDefault="006E0DCA" w:rsidP="008471AE">
            <w:pPr>
              <w:jc w:val="center"/>
              <w:rPr>
                <w:rFonts w:ascii="Garamond" w:hAnsi="Garamond"/>
                <w:sz w:val="20"/>
                <w:lang w:val="es-ES_tradnl"/>
              </w:rPr>
            </w:pPr>
            <w:r>
              <w:rPr>
                <w:rFonts w:ascii="Garamond" w:hAnsi="Garamond"/>
                <w:sz w:val="20"/>
                <w:lang w:val="es-ES_tradnl"/>
              </w:rPr>
              <w:t>lunes 25</w:t>
            </w:r>
          </w:p>
        </w:tc>
        <w:tc>
          <w:tcPr>
            <w:tcW w:w="2790" w:type="dxa"/>
            <w:vAlign w:val="center"/>
          </w:tcPr>
          <w:p w:rsidR="00CE7CBC" w:rsidRDefault="00CE7CBC" w:rsidP="003A311A">
            <w:pPr>
              <w:rPr>
                <w:rFonts w:ascii="Garamond" w:hAnsi="Garamond"/>
                <w:sz w:val="20"/>
                <w:lang w:val="es-ES"/>
              </w:rPr>
            </w:pPr>
            <w:r>
              <w:rPr>
                <w:rFonts w:ascii="Garamond" w:hAnsi="Garamond"/>
                <w:sz w:val="20"/>
                <w:lang w:val="es-ES"/>
              </w:rPr>
              <w:t>Preparar p. 214-15</w:t>
            </w:r>
          </w:p>
          <w:p w:rsidR="00C2786C" w:rsidRPr="00AB771A" w:rsidRDefault="00C2786C" w:rsidP="003A311A">
            <w:pPr>
              <w:rPr>
                <w:rFonts w:ascii="Garamond" w:hAnsi="Garamond"/>
                <w:sz w:val="20"/>
                <w:lang w:val="es-ES"/>
              </w:rPr>
            </w:pPr>
            <w:r>
              <w:rPr>
                <w:rFonts w:ascii="Garamond" w:hAnsi="Garamond"/>
                <w:sz w:val="20"/>
                <w:lang w:val="es-ES"/>
              </w:rPr>
              <w:t>Leer “Chile: dictadura y democracia”</w:t>
            </w:r>
            <w:r w:rsidR="00CE7CBC">
              <w:rPr>
                <w:rFonts w:ascii="Garamond" w:hAnsi="Garamond"/>
                <w:sz w:val="20"/>
                <w:lang w:val="es-ES"/>
              </w:rPr>
              <w:t xml:space="preserve"> p. 223</w:t>
            </w:r>
          </w:p>
        </w:tc>
        <w:tc>
          <w:tcPr>
            <w:tcW w:w="5220" w:type="dxa"/>
            <w:vAlign w:val="center"/>
          </w:tcPr>
          <w:p w:rsidR="00C2786C" w:rsidRDefault="00C2786C" w:rsidP="003A311A">
            <w:pPr>
              <w:rPr>
                <w:lang w:val="es-ES"/>
              </w:rPr>
            </w:pPr>
            <w:r>
              <w:rPr>
                <w:sz w:val="22"/>
                <w:szCs w:val="22"/>
                <w:lang w:val="es-ES"/>
              </w:rPr>
              <w:t>El imperfecto del subjuntivo</w:t>
            </w:r>
          </w:p>
          <w:p w:rsidR="00C2786C" w:rsidRDefault="00C2786C" w:rsidP="003A311A">
            <w:pPr>
              <w:rPr>
                <w:lang w:val="es-ES"/>
              </w:rPr>
            </w:pPr>
            <w:r>
              <w:rPr>
                <w:sz w:val="22"/>
                <w:szCs w:val="22"/>
                <w:lang w:val="es-ES"/>
              </w:rPr>
              <w:t xml:space="preserve">“Chile: dictadura y </w:t>
            </w:r>
            <w:r w:rsidRPr="00AC520F">
              <w:rPr>
                <w:sz w:val="22"/>
                <w:szCs w:val="22"/>
                <w:lang w:val="es-ES"/>
              </w:rPr>
              <w:t>democracia”</w:t>
            </w:r>
          </w:p>
          <w:p w:rsidR="00C2786C" w:rsidRPr="006C3138" w:rsidRDefault="00C2786C" w:rsidP="003A311A">
            <w:pPr>
              <w:rPr>
                <w:b/>
                <w:lang w:val="es-ES"/>
              </w:rPr>
            </w:pPr>
            <w:proofErr w:type="spellStart"/>
            <w:r w:rsidRPr="00971621">
              <w:rPr>
                <w:b/>
                <w:sz w:val="22"/>
                <w:szCs w:val="22"/>
                <w:lang w:val="es-ES"/>
              </w:rPr>
              <w:t>Miniprueba</w:t>
            </w:r>
            <w:proofErr w:type="spellEnd"/>
            <w:r>
              <w:rPr>
                <w:sz w:val="22"/>
                <w:szCs w:val="22"/>
                <w:lang w:val="es-ES"/>
              </w:rPr>
              <w:t xml:space="preserve"> (sobre lectura de Chile)</w:t>
            </w:r>
          </w:p>
        </w:tc>
      </w:tr>
      <w:tr w:rsidR="00C2786C" w:rsidRPr="0065067B" w:rsidTr="007322B2">
        <w:trPr>
          <w:gridBefore w:val="1"/>
          <w:gridAfter w:val="1"/>
          <w:wBefore w:w="7" w:type="dxa"/>
          <w:wAfter w:w="25" w:type="dxa"/>
          <w:cantSplit/>
          <w:trHeight w:val="20"/>
        </w:trPr>
        <w:tc>
          <w:tcPr>
            <w:tcW w:w="630" w:type="dxa"/>
            <w:vAlign w:val="center"/>
          </w:tcPr>
          <w:p w:rsidR="00C2786C" w:rsidRPr="0016792B" w:rsidRDefault="00C2786C" w:rsidP="003A311A">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t>5</w:t>
            </w:r>
          </w:p>
        </w:tc>
        <w:tc>
          <w:tcPr>
            <w:tcW w:w="1350" w:type="dxa"/>
            <w:vAlign w:val="center"/>
          </w:tcPr>
          <w:p w:rsidR="00C2786C" w:rsidRPr="00AB771A" w:rsidRDefault="006E0DCA" w:rsidP="008471AE">
            <w:pPr>
              <w:jc w:val="center"/>
              <w:rPr>
                <w:rFonts w:ascii="Garamond" w:hAnsi="Garamond"/>
                <w:sz w:val="20"/>
                <w:lang w:val="es-ES_tradnl"/>
              </w:rPr>
            </w:pPr>
            <w:r>
              <w:rPr>
                <w:rFonts w:ascii="Garamond" w:hAnsi="Garamond"/>
                <w:sz w:val="20"/>
                <w:lang w:val="es-ES_tradnl"/>
              </w:rPr>
              <w:t>miércoles 27</w:t>
            </w:r>
          </w:p>
        </w:tc>
        <w:tc>
          <w:tcPr>
            <w:tcW w:w="2790" w:type="dxa"/>
            <w:vAlign w:val="center"/>
          </w:tcPr>
          <w:p w:rsidR="00C2786C" w:rsidRDefault="00CE7CBC" w:rsidP="003A311A">
            <w:pPr>
              <w:rPr>
                <w:rFonts w:ascii="Garamond" w:hAnsi="Garamond"/>
                <w:sz w:val="20"/>
                <w:lang w:val="es-ES_tradnl"/>
              </w:rPr>
            </w:pPr>
            <w:r>
              <w:rPr>
                <w:rFonts w:ascii="Garamond" w:hAnsi="Garamond"/>
                <w:sz w:val="20"/>
                <w:lang w:val="es-ES_tradnl"/>
              </w:rPr>
              <w:t>Preparar</w:t>
            </w:r>
            <w:r w:rsidR="00C2786C">
              <w:rPr>
                <w:rFonts w:ascii="Garamond" w:hAnsi="Garamond"/>
                <w:sz w:val="20"/>
                <w:lang w:val="es-ES_tradnl"/>
              </w:rPr>
              <w:t xml:space="preserve"> p. 402</w:t>
            </w:r>
          </w:p>
          <w:p w:rsidR="00C2786C" w:rsidRPr="00CA3016" w:rsidRDefault="00C2786C" w:rsidP="00CE7CBC">
            <w:pPr>
              <w:rPr>
                <w:rFonts w:ascii="Garamond" w:hAnsi="Garamond"/>
                <w:b/>
                <w:sz w:val="20"/>
                <w:lang w:val="es-ES_tradnl"/>
              </w:rPr>
            </w:pPr>
            <w:r w:rsidRPr="00CA3016">
              <w:rPr>
                <w:rFonts w:ascii="Garamond" w:hAnsi="Garamond"/>
                <w:b/>
                <w:sz w:val="20"/>
                <w:lang w:val="es-ES_tradnl"/>
              </w:rPr>
              <w:t>E</w:t>
            </w:r>
            <w:r w:rsidR="00CE7CBC" w:rsidRPr="00CA3016">
              <w:rPr>
                <w:rFonts w:ascii="Garamond" w:hAnsi="Garamond"/>
                <w:b/>
                <w:sz w:val="20"/>
                <w:lang w:val="es-ES_tradnl"/>
              </w:rPr>
              <w:t>ntregar</w:t>
            </w:r>
            <w:r w:rsidRPr="00CA3016">
              <w:rPr>
                <w:rFonts w:ascii="Garamond" w:hAnsi="Garamond"/>
                <w:b/>
                <w:sz w:val="20"/>
                <w:lang w:val="es-ES_tradnl"/>
              </w:rPr>
              <w:t xml:space="preserve"> Comp. 1</w:t>
            </w:r>
            <w:r w:rsidR="00CE7CBC" w:rsidRPr="00CA3016">
              <w:rPr>
                <w:rFonts w:ascii="Garamond" w:hAnsi="Garamond"/>
                <w:b/>
                <w:sz w:val="20"/>
                <w:lang w:val="es-ES_tradnl"/>
              </w:rPr>
              <w:t xml:space="preserve"> en clase</w:t>
            </w:r>
          </w:p>
        </w:tc>
        <w:tc>
          <w:tcPr>
            <w:tcW w:w="5220" w:type="dxa"/>
            <w:vAlign w:val="center"/>
          </w:tcPr>
          <w:p w:rsidR="00C2786C" w:rsidRPr="009A3A03" w:rsidRDefault="00C2786C" w:rsidP="003A311A">
            <w:pPr>
              <w:rPr>
                <w:lang w:val="es-ES_tradnl"/>
              </w:rPr>
            </w:pPr>
            <w:r w:rsidRPr="009A3A03">
              <w:rPr>
                <w:sz w:val="22"/>
                <w:lang w:val="es-ES_tradnl"/>
              </w:rPr>
              <w:t>Hace y desde con expresiones de tiempo</w:t>
            </w:r>
            <w:r>
              <w:rPr>
                <w:sz w:val="22"/>
                <w:lang w:val="es-ES_tradnl"/>
              </w:rPr>
              <w:t xml:space="preserve"> (p. 402)</w:t>
            </w:r>
          </w:p>
        </w:tc>
      </w:tr>
      <w:tr w:rsidR="00C2786C" w:rsidRPr="00CE7CBC" w:rsidTr="007322B2">
        <w:trPr>
          <w:gridBefore w:val="1"/>
          <w:gridAfter w:val="1"/>
          <w:wBefore w:w="7" w:type="dxa"/>
          <w:wAfter w:w="25" w:type="dxa"/>
          <w:cantSplit/>
          <w:trHeight w:val="20"/>
        </w:trPr>
        <w:tc>
          <w:tcPr>
            <w:tcW w:w="630" w:type="dxa"/>
            <w:shd w:val="clear" w:color="auto" w:fill="A6A6A6"/>
            <w:vAlign w:val="center"/>
          </w:tcPr>
          <w:p w:rsidR="00C2786C" w:rsidRPr="0016792B" w:rsidRDefault="00C2786C" w:rsidP="003A311A">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t>6</w:t>
            </w:r>
          </w:p>
        </w:tc>
        <w:tc>
          <w:tcPr>
            <w:tcW w:w="1350" w:type="dxa"/>
            <w:shd w:val="clear" w:color="auto" w:fill="A6A6A6"/>
            <w:vAlign w:val="center"/>
          </w:tcPr>
          <w:p w:rsidR="006E0DCA" w:rsidRPr="006E0DCA" w:rsidRDefault="006E0DCA" w:rsidP="00C66C3E">
            <w:pPr>
              <w:jc w:val="center"/>
              <w:rPr>
                <w:rFonts w:ascii="Garamond" w:hAnsi="Garamond"/>
                <w:b/>
                <w:sz w:val="20"/>
                <w:lang w:val="es-ES_tradnl"/>
              </w:rPr>
            </w:pPr>
            <w:r w:rsidRPr="006E0DCA">
              <w:rPr>
                <w:rFonts w:ascii="Garamond" w:hAnsi="Garamond"/>
                <w:b/>
                <w:sz w:val="20"/>
                <w:lang w:val="es-ES_tradnl"/>
              </w:rPr>
              <w:t>febrero</w:t>
            </w:r>
          </w:p>
          <w:p w:rsidR="00C2786C" w:rsidRPr="00AB771A" w:rsidRDefault="006E0DCA" w:rsidP="006E0DCA">
            <w:pPr>
              <w:jc w:val="center"/>
              <w:rPr>
                <w:rFonts w:ascii="Garamond" w:hAnsi="Garamond"/>
                <w:sz w:val="20"/>
                <w:lang w:val="es-ES_tradnl"/>
              </w:rPr>
            </w:pPr>
            <w:r>
              <w:rPr>
                <w:rFonts w:ascii="Garamond" w:hAnsi="Garamond"/>
                <w:sz w:val="20"/>
                <w:lang w:val="es-ES_tradnl"/>
              </w:rPr>
              <w:t>lunes</w:t>
            </w:r>
            <w:r w:rsidR="00C2786C">
              <w:rPr>
                <w:rFonts w:ascii="Garamond" w:hAnsi="Garamond"/>
                <w:sz w:val="20"/>
                <w:lang w:val="es-ES_tradnl"/>
              </w:rPr>
              <w:t xml:space="preserve"> </w:t>
            </w:r>
            <w:r>
              <w:rPr>
                <w:rFonts w:ascii="Garamond" w:hAnsi="Garamond"/>
                <w:sz w:val="20"/>
                <w:lang w:val="es-ES_tradnl"/>
              </w:rPr>
              <w:t>1</w:t>
            </w:r>
          </w:p>
        </w:tc>
        <w:tc>
          <w:tcPr>
            <w:tcW w:w="2790" w:type="dxa"/>
            <w:shd w:val="clear" w:color="auto" w:fill="A6A6A6"/>
            <w:vAlign w:val="center"/>
          </w:tcPr>
          <w:p w:rsidR="00CE7CBC" w:rsidRDefault="00CE7CBC" w:rsidP="003A311A">
            <w:pPr>
              <w:rPr>
                <w:rFonts w:ascii="Garamond" w:hAnsi="Garamond"/>
                <w:sz w:val="20"/>
                <w:lang w:val="es-ES_tradnl"/>
              </w:rPr>
            </w:pPr>
            <w:r>
              <w:rPr>
                <w:rFonts w:ascii="Garamond" w:hAnsi="Garamond"/>
                <w:sz w:val="20"/>
                <w:lang w:val="es-ES_tradnl"/>
              </w:rPr>
              <w:t>Preparar p. 218-19</w:t>
            </w:r>
          </w:p>
          <w:p w:rsidR="00C2786C" w:rsidRPr="00AB771A" w:rsidRDefault="00CE7CBC" w:rsidP="003A311A">
            <w:pPr>
              <w:rPr>
                <w:rFonts w:ascii="Garamond" w:hAnsi="Garamond"/>
                <w:sz w:val="20"/>
                <w:lang w:val="es-ES_tradnl"/>
              </w:rPr>
            </w:pPr>
            <w:r>
              <w:rPr>
                <w:rFonts w:ascii="Garamond" w:hAnsi="Garamond"/>
                <w:sz w:val="20"/>
                <w:lang w:val="es-ES_tradnl"/>
              </w:rPr>
              <w:t>Entregar</w:t>
            </w:r>
            <w:r w:rsidR="00C2786C">
              <w:rPr>
                <w:rFonts w:ascii="Garamond" w:hAnsi="Garamond"/>
                <w:sz w:val="20"/>
                <w:lang w:val="es-ES_tradnl"/>
              </w:rPr>
              <w:t xml:space="preserve"> </w:t>
            </w:r>
            <w:r>
              <w:rPr>
                <w:rFonts w:ascii="Garamond" w:hAnsi="Garamond"/>
                <w:sz w:val="20"/>
                <w:lang w:val="es-ES_tradnl"/>
              </w:rPr>
              <w:t xml:space="preserve">VHL </w:t>
            </w:r>
            <w:r w:rsidR="00C2786C">
              <w:rPr>
                <w:rFonts w:ascii="Garamond" w:hAnsi="Garamond"/>
                <w:sz w:val="20"/>
                <w:lang w:val="es-ES_tradnl"/>
              </w:rPr>
              <w:t>tareas electrónicas (Cap. 6)</w:t>
            </w:r>
          </w:p>
        </w:tc>
        <w:tc>
          <w:tcPr>
            <w:tcW w:w="5220" w:type="dxa"/>
            <w:shd w:val="clear" w:color="auto" w:fill="A6A6A6"/>
            <w:vAlign w:val="center"/>
          </w:tcPr>
          <w:p w:rsidR="00C2786C" w:rsidRDefault="00C2786C" w:rsidP="003A311A">
            <w:pPr>
              <w:rPr>
                <w:rFonts w:ascii="Berlin Sans FB Demi" w:hAnsi="Berlin Sans FB Demi"/>
                <w:lang w:val="es-ES_tradnl"/>
              </w:rPr>
            </w:pPr>
            <w:r w:rsidRPr="00214410">
              <w:rPr>
                <w:rFonts w:ascii="Berlin Sans FB Demi" w:hAnsi="Berlin Sans FB Demi"/>
                <w:sz w:val="22"/>
                <w:szCs w:val="22"/>
                <w:lang w:val="es-ES_tradnl"/>
              </w:rPr>
              <w:t>Primera prueba</w:t>
            </w:r>
            <w:r>
              <w:rPr>
                <w:rFonts w:ascii="Berlin Sans FB Demi" w:hAnsi="Berlin Sans FB Demi"/>
                <w:sz w:val="22"/>
                <w:szCs w:val="22"/>
                <w:lang w:val="es-ES_tradnl"/>
              </w:rPr>
              <w:t xml:space="preserve"> (cap. 6)</w:t>
            </w:r>
          </w:p>
          <w:p w:rsidR="00C2786C" w:rsidRPr="005251A4" w:rsidRDefault="00C2786C" w:rsidP="003A311A">
            <w:pPr>
              <w:rPr>
                <w:lang w:val="es-ES"/>
              </w:rPr>
            </w:pPr>
            <w:r w:rsidRPr="005251A4">
              <w:rPr>
                <w:sz w:val="22"/>
                <w:szCs w:val="22"/>
                <w:lang w:val="es-ES"/>
              </w:rPr>
              <w:t>El comparativo y el superlativo</w:t>
            </w:r>
          </w:p>
          <w:p w:rsidR="00C2786C" w:rsidRPr="00214410" w:rsidRDefault="00C2786C" w:rsidP="003A311A">
            <w:pPr>
              <w:rPr>
                <w:rFonts w:ascii="Lucida Handwriting" w:hAnsi="Lucida Handwriting"/>
                <w:b/>
                <w:sz w:val="18"/>
                <w:szCs w:val="18"/>
                <w:lang w:val="es-ES"/>
              </w:rPr>
            </w:pPr>
            <w:r w:rsidRPr="00214410">
              <w:rPr>
                <w:rFonts w:ascii="Lucida Handwriting" w:hAnsi="Lucida Handwriting"/>
                <w:b/>
                <w:sz w:val="18"/>
                <w:szCs w:val="18"/>
                <w:lang w:val="es-ES"/>
              </w:rPr>
              <w:t>Capítulo 7</w:t>
            </w:r>
          </w:p>
          <w:p w:rsidR="00C2786C" w:rsidRPr="003172BE" w:rsidRDefault="00C2786C" w:rsidP="003A311A">
            <w:pPr>
              <w:rPr>
                <w:lang w:val="es-ES_tradnl"/>
              </w:rPr>
            </w:pPr>
            <w:r>
              <w:rPr>
                <w:sz w:val="22"/>
                <w:szCs w:val="22"/>
                <w:lang w:val="es-ES_tradnl"/>
              </w:rPr>
              <w:t>Vocabulario</w:t>
            </w:r>
          </w:p>
        </w:tc>
      </w:tr>
      <w:tr w:rsidR="00C2786C" w:rsidRPr="0065067B" w:rsidTr="007322B2">
        <w:trPr>
          <w:gridBefore w:val="1"/>
          <w:gridAfter w:val="1"/>
          <w:wBefore w:w="7" w:type="dxa"/>
          <w:wAfter w:w="25" w:type="dxa"/>
          <w:cantSplit/>
          <w:trHeight w:val="20"/>
        </w:trPr>
        <w:tc>
          <w:tcPr>
            <w:tcW w:w="630" w:type="dxa"/>
            <w:shd w:val="clear" w:color="auto" w:fill="A6A6A6"/>
            <w:vAlign w:val="center"/>
          </w:tcPr>
          <w:p w:rsidR="00C2786C" w:rsidRPr="0016792B" w:rsidRDefault="00C2786C" w:rsidP="003A311A">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t>7</w:t>
            </w:r>
          </w:p>
        </w:tc>
        <w:tc>
          <w:tcPr>
            <w:tcW w:w="1350" w:type="dxa"/>
            <w:shd w:val="clear" w:color="auto" w:fill="A6A6A6"/>
            <w:vAlign w:val="center"/>
          </w:tcPr>
          <w:p w:rsidR="00C2786C" w:rsidRPr="00AB771A" w:rsidRDefault="006E0DCA" w:rsidP="006E0DCA">
            <w:pPr>
              <w:jc w:val="center"/>
              <w:rPr>
                <w:rFonts w:ascii="Garamond" w:hAnsi="Garamond"/>
                <w:sz w:val="20"/>
                <w:lang w:val="es-ES_tradnl"/>
              </w:rPr>
            </w:pPr>
            <w:r>
              <w:rPr>
                <w:rFonts w:ascii="Garamond" w:hAnsi="Garamond"/>
                <w:sz w:val="20"/>
                <w:lang w:val="es-ES_tradnl"/>
              </w:rPr>
              <w:t>miércoles</w:t>
            </w:r>
            <w:r w:rsidR="00C2786C">
              <w:rPr>
                <w:rFonts w:ascii="Garamond" w:hAnsi="Garamond"/>
                <w:sz w:val="20"/>
                <w:lang w:val="es-ES_tradnl"/>
              </w:rPr>
              <w:t xml:space="preserve"> </w:t>
            </w:r>
            <w:r>
              <w:rPr>
                <w:rFonts w:ascii="Garamond" w:hAnsi="Garamond"/>
                <w:sz w:val="20"/>
                <w:lang w:val="es-ES_tradnl"/>
              </w:rPr>
              <w:t>3</w:t>
            </w:r>
          </w:p>
        </w:tc>
        <w:tc>
          <w:tcPr>
            <w:tcW w:w="2790" w:type="dxa"/>
            <w:shd w:val="clear" w:color="auto" w:fill="A6A6A6"/>
            <w:vAlign w:val="center"/>
          </w:tcPr>
          <w:p w:rsidR="00B44A16" w:rsidRDefault="00B44A16" w:rsidP="003A311A">
            <w:pPr>
              <w:rPr>
                <w:rFonts w:ascii="Garamond" w:hAnsi="Garamond"/>
                <w:sz w:val="20"/>
                <w:lang w:val="es-ES_tradnl"/>
              </w:rPr>
            </w:pPr>
            <w:r>
              <w:rPr>
                <w:rFonts w:ascii="Garamond" w:hAnsi="Garamond"/>
                <w:sz w:val="20"/>
                <w:lang w:val="es-ES_tradnl"/>
              </w:rPr>
              <w:t>Preparar p. 248-9</w:t>
            </w:r>
          </w:p>
          <w:p w:rsidR="00F34B72" w:rsidRPr="00AB771A" w:rsidRDefault="00C2786C" w:rsidP="00CE7CBC">
            <w:pPr>
              <w:rPr>
                <w:rFonts w:ascii="Garamond" w:hAnsi="Garamond"/>
                <w:sz w:val="20"/>
                <w:lang w:val="es-ES_tradnl"/>
              </w:rPr>
            </w:pPr>
            <w:r>
              <w:rPr>
                <w:rFonts w:ascii="Garamond" w:hAnsi="Garamond"/>
                <w:sz w:val="20"/>
                <w:lang w:val="es-ES_tradnl"/>
              </w:rPr>
              <w:t xml:space="preserve">Leer “El beso de los dragones” </w:t>
            </w:r>
            <w:r w:rsidR="00B44A16">
              <w:rPr>
                <w:rFonts w:ascii="Garamond" w:hAnsi="Garamond"/>
                <w:sz w:val="20"/>
                <w:lang w:val="es-ES_tradnl"/>
              </w:rPr>
              <w:t>p</w:t>
            </w:r>
            <w:r w:rsidR="00CE7CBC">
              <w:rPr>
                <w:rFonts w:ascii="Garamond" w:hAnsi="Garamond"/>
                <w:sz w:val="20"/>
                <w:lang w:val="es-ES_tradnl"/>
              </w:rPr>
              <w:t xml:space="preserve">. </w:t>
            </w:r>
            <w:r w:rsidR="00B44A16">
              <w:rPr>
                <w:rFonts w:ascii="Garamond" w:hAnsi="Garamond"/>
                <w:sz w:val="20"/>
                <w:lang w:val="es-ES_tradnl"/>
              </w:rPr>
              <w:t>333</w:t>
            </w:r>
          </w:p>
        </w:tc>
        <w:tc>
          <w:tcPr>
            <w:tcW w:w="5220" w:type="dxa"/>
            <w:shd w:val="clear" w:color="auto" w:fill="A6A6A6"/>
            <w:vAlign w:val="center"/>
          </w:tcPr>
          <w:p w:rsidR="00C2786C" w:rsidRDefault="00C2786C" w:rsidP="003A311A">
            <w:pPr>
              <w:rPr>
                <w:lang w:val="es-ES_tradnl"/>
              </w:rPr>
            </w:pPr>
            <w:r>
              <w:rPr>
                <w:sz w:val="22"/>
                <w:szCs w:val="22"/>
                <w:lang w:val="es-ES_tradnl"/>
              </w:rPr>
              <w:t>El presente perfecto (del indicativo)</w:t>
            </w:r>
          </w:p>
          <w:p w:rsidR="00C2786C" w:rsidRDefault="00C2786C" w:rsidP="003A311A">
            <w:pPr>
              <w:rPr>
                <w:lang w:val="es-ES"/>
              </w:rPr>
            </w:pPr>
            <w:r>
              <w:rPr>
                <w:sz w:val="22"/>
                <w:szCs w:val="22"/>
                <w:lang w:val="es-ES"/>
              </w:rPr>
              <w:t>Wilfredo Machado, “El beso de los dragones”</w:t>
            </w:r>
          </w:p>
          <w:p w:rsidR="00C2786C" w:rsidRPr="00E13F08" w:rsidRDefault="00C2786C" w:rsidP="003A311A">
            <w:pPr>
              <w:rPr>
                <w:lang w:val="es-ES"/>
              </w:rPr>
            </w:pPr>
            <w:proofErr w:type="spellStart"/>
            <w:r w:rsidRPr="009A3A03">
              <w:rPr>
                <w:b/>
                <w:sz w:val="22"/>
                <w:szCs w:val="22"/>
                <w:lang w:val="es-ES"/>
              </w:rPr>
              <w:t>Miniprueba</w:t>
            </w:r>
            <w:proofErr w:type="spellEnd"/>
            <w:r>
              <w:rPr>
                <w:sz w:val="22"/>
                <w:szCs w:val="22"/>
                <w:lang w:val="es-ES"/>
              </w:rPr>
              <w:t xml:space="preserve"> (sobre lectura de Machado)</w:t>
            </w:r>
          </w:p>
        </w:tc>
      </w:tr>
      <w:tr w:rsidR="00C2786C" w:rsidRPr="0065067B" w:rsidTr="007322B2">
        <w:trPr>
          <w:gridBefore w:val="1"/>
          <w:gridAfter w:val="1"/>
          <w:wBefore w:w="7" w:type="dxa"/>
          <w:wAfter w:w="25" w:type="dxa"/>
          <w:cantSplit/>
          <w:trHeight w:val="20"/>
        </w:trPr>
        <w:tc>
          <w:tcPr>
            <w:tcW w:w="630" w:type="dxa"/>
            <w:vAlign w:val="center"/>
          </w:tcPr>
          <w:p w:rsidR="00C2786C" w:rsidRPr="0016792B" w:rsidRDefault="00C2786C" w:rsidP="003A311A">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t>8</w:t>
            </w:r>
          </w:p>
        </w:tc>
        <w:tc>
          <w:tcPr>
            <w:tcW w:w="1350" w:type="dxa"/>
            <w:vAlign w:val="center"/>
          </w:tcPr>
          <w:p w:rsidR="00C2786C" w:rsidRPr="006D13F7" w:rsidRDefault="006E0DCA" w:rsidP="006E0DCA">
            <w:pPr>
              <w:jc w:val="center"/>
              <w:rPr>
                <w:rFonts w:ascii="Garamond" w:hAnsi="Garamond"/>
                <w:bCs/>
                <w:sz w:val="20"/>
                <w:lang w:val="es-ES_tradnl"/>
              </w:rPr>
            </w:pPr>
            <w:r>
              <w:rPr>
                <w:rFonts w:ascii="Garamond" w:hAnsi="Garamond"/>
                <w:bCs/>
                <w:sz w:val="20"/>
                <w:lang w:val="es-ES_tradnl"/>
              </w:rPr>
              <w:t>lunes</w:t>
            </w:r>
            <w:r w:rsidR="00C2786C">
              <w:rPr>
                <w:rFonts w:ascii="Garamond" w:hAnsi="Garamond"/>
                <w:bCs/>
                <w:sz w:val="20"/>
                <w:lang w:val="es-ES_tradnl"/>
              </w:rPr>
              <w:t xml:space="preserve"> </w:t>
            </w:r>
            <w:r>
              <w:rPr>
                <w:rFonts w:ascii="Garamond" w:hAnsi="Garamond"/>
                <w:bCs/>
                <w:sz w:val="20"/>
                <w:lang w:val="es-ES_tradnl"/>
              </w:rPr>
              <w:t>8</w:t>
            </w:r>
          </w:p>
        </w:tc>
        <w:tc>
          <w:tcPr>
            <w:tcW w:w="2790" w:type="dxa"/>
            <w:vAlign w:val="center"/>
          </w:tcPr>
          <w:p w:rsidR="00C2786C" w:rsidRPr="00813D85" w:rsidRDefault="00B44A16" w:rsidP="003A311A">
            <w:pPr>
              <w:rPr>
                <w:rFonts w:ascii="Garamond" w:hAnsi="Garamond"/>
                <w:sz w:val="20"/>
                <w:lang w:val="es-ES_tradnl"/>
              </w:rPr>
            </w:pPr>
            <w:r>
              <w:rPr>
                <w:rFonts w:ascii="Garamond" w:hAnsi="Garamond"/>
                <w:sz w:val="20"/>
                <w:lang w:val="es-ES_tradnl"/>
              </w:rPr>
              <w:t>Preparar p. 252</w:t>
            </w:r>
          </w:p>
        </w:tc>
        <w:tc>
          <w:tcPr>
            <w:tcW w:w="5220" w:type="dxa"/>
            <w:vAlign w:val="center"/>
          </w:tcPr>
          <w:p w:rsidR="00C2786C" w:rsidRPr="006C3138" w:rsidRDefault="00C2786C" w:rsidP="003A311A">
            <w:pPr>
              <w:rPr>
                <w:lang w:val="es-ES"/>
              </w:rPr>
            </w:pPr>
            <w:r>
              <w:rPr>
                <w:sz w:val="22"/>
                <w:szCs w:val="22"/>
                <w:lang w:val="es-ES"/>
              </w:rPr>
              <w:t>El presente perfecto del subjuntivo</w:t>
            </w:r>
          </w:p>
        </w:tc>
      </w:tr>
      <w:tr w:rsidR="00C2786C" w:rsidRPr="0065067B" w:rsidTr="007322B2">
        <w:trPr>
          <w:gridBefore w:val="1"/>
          <w:gridAfter w:val="1"/>
          <w:wBefore w:w="7" w:type="dxa"/>
          <w:wAfter w:w="25" w:type="dxa"/>
          <w:cantSplit/>
          <w:trHeight w:val="20"/>
        </w:trPr>
        <w:tc>
          <w:tcPr>
            <w:tcW w:w="630" w:type="dxa"/>
            <w:vAlign w:val="center"/>
          </w:tcPr>
          <w:p w:rsidR="00C2786C" w:rsidRPr="0016792B" w:rsidRDefault="00C2786C" w:rsidP="003A311A">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t>9</w:t>
            </w:r>
          </w:p>
        </w:tc>
        <w:tc>
          <w:tcPr>
            <w:tcW w:w="1350" w:type="dxa"/>
            <w:vAlign w:val="center"/>
          </w:tcPr>
          <w:p w:rsidR="00C2786C" w:rsidRPr="006D13F7" w:rsidRDefault="006E0DCA" w:rsidP="006E0DCA">
            <w:pPr>
              <w:jc w:val="center"/>
              <w:rPr>
                <w:rFonts w:ascii="Garamond" w:hAnsi="Garamond"/>
                <w:sz w:val="20"/>
                <w:lang w:val="es-ES_tradnl"/>
              </w:rPr>
            </w:pPr>
            <w:r>
              <w:rPr>
                <w:rFonts w:ascii="Garamond" w:hAnsi="Garamond"/>
                <w:sz w:val="20"/>
                <w:lang w:val="es-ES_tradnl"/>
              </w:rPr>
              <w:t>miércoles</w:t>
            </w:r>
            <w:r w:rsidR="00C2786C">
              <w:rPr>
                <w:rFonts w:ascii="Garamond" w:hAnsi="Garamond"/>
                <w:sz w:val="20"/>
                <w:lang w:val="es-ES_tradnl"/>
              </w:rPr>
              <w:t xml:space="preserve"> </w:t>
            </w:r>
            <w:r>
              <w:rPr>
                <w:rFonts w:ascii="Garamond" w:hAnsi="Garamond"/>
                <w:sz w:val="20"/>
                <w:lang w:val="es-ES_tradnl"/>
              </w:rPr>
              <w:t>10</w:t>
            </w:r>
          </w:p>
        </w:tc>
        <w:tc>
          <w:tcPr>
            <w:tcW w:w="2790" w:type="dxa"/>
            <w:vAlign w:val="center"/>
          </w:tcPr>
          <w:p w:rsidR="00C2786C" w:rsidRPr="00AB771A" w:rsidRDefault="00B44A16" w:rsidP="00B44A16">
            <w:pPr>
              <w:rPr>
                <w:rFonts w:ascii="Garamond" w:hAnsi="Garamond"/>
                <w:sz w:val="20"/>
                <w:lang w:val="es-ES_tradnl"/>
              </w:rPr>
            </w:pPr>
            <w:r>
              <w:rPr>
                <w:rFonts w:ascii="Garamond" w:hAnsi="Garamond"/>
                <w:sz w:val="20"/>
                <w:lang w:val="es-ES_tradnl"/>
              </w:rPr>
              <w:t>Preparar p. 254-5</w:t>
            </w:r>
          </w:p>
        </w:tc>
        <w:tc>
          <w:tcPr>
            <w:tcW w:w="5220" w:type="dxa"/>
            <w:vAlign w:val="center"/>
          </w:tcPr>
          <w:p w:rsidR="00C2786C" w:rsidRDefault="00C2786C" w:rsidP="003A311A">
            <w:pPr>
              <w:rPr>
                <w:lang w:val="es-ES"/>
              </w:rPr>
            </w:pPr>
            <w:r>
              <w:rPr>
                <w:sz w:val="22"/>
                <w:szCs w:val="22"/>
                <w:lang w:val="es-ES"/>
              </w:rPr>
              <w:t>El “se” para eventos inesperados</w:t>
            </w:r>
          </w:p>
          <w:p w:rsidR="00C2786C" w:rsidRPr="00BF3670" w:rsidRDefault="00C2786C" w:rsidP="003A311A">
            <w:pPr>
              <w:rPr>
                <w:lang w:val="es-ES"/>
              </w:rPr>
            </w:pPr>
            <w:r>
              <w:rPr>
                <w:sz w:val="22"/>
                <w:szCs w:val="22"/>
                <w:lang w:val="es-ES"/>
              </w:rPr>
              <w:t>El “se” pasivo y el “se” impersonal</w:t>
            </w:r>
          </w:p>
        </w:tc>
      </w:tr>
      <w:tr w:rsidR="00C2786C" w:rsidRPr="00FA0176" w:rsidTr="007322B2">
        <w:trPr>
          <w:gridBefore w:val="1"/>
          <w:gridAfter w:val="1"/>
          <w:wBefore w:w="7" w:type="dxa"/>
          <w:wAfter w:w="25" w:type="dxa"/>
          <w:cantSplit/>
          <w:trHeight w:val="20"/>
        </w:trPr>
        <w:tc>
          <w:tcPr>
            <w:tcW w:w="630" w:type="dxa"/>
            <w:shd w:val="clear" w:color="auto" w:fill="A6A6A6"/>
            <w:vAlign w:val="center"/>
          </w:tcPr>
          <w:p w:rsidR="00C2786C" w:rsidRPr="0016792B" w:rsidRDefault="00C2786C" w:rsidP="003A311A">
            <w:pPr>
              <w:jc w:val="center"/>
              <w:rPr>
                <w:rFonts w:ascii="Lucida Handwriting" w:hAnsi="Lucida Handwriting"/>
                <w:b/>
                <w:bCs/>
                <w:color w:val="7F7F7F" w:themeColor="text1" w:themeTint="80"/>
                <w:sz w:val="16"/>
                <w:lang w:val="es-ES_tradnl"/>
              </w:rPr>
            </w:pPr>
            <w:r w:rsidRPr="0016792B">
              <w:rPr>
                <w:rFonts w:ascii="Lucida Handwriting" w:hAnsi="Lucida Handwriting"/>
                <w:b/>
                <w:bCs/>
                <w:color w:val="7F7F7F" w:themeColor="text1" w:themeTint="80"/>
                <w:sz w:val="16"/>
                <w:lang w:val="es-ES_tradnl"/>
              </w:rPr>
              <w:t>10</w:t>
            </w:r>
          </w:p>
        </w:tc>
        <w:tc>
          <w:tcPr>
            <w:tcW w:w="1350" w:type="dxa"/>
            <w:shd w:val="clear" w:color="auto" w:fill="A6A6A6"/>
            <w:vAlign w:val="center"/>
          </w:tcPr>
          <w:p w:rsidR="00C2786C" w:rsidRPr="006D13F7" w:rsidRDefault="006E0DCA" w:rsidP="006E0DCA">
            <w:pPr>
              <w:jc w:val="center"/>
              <w:rPr>
                <w:rFonts w:ascii="Garamond" w:hAnsi="Garamond"/>
                <w:bCs/>
                <w:sz w:val="20"/>
                <w:lang w:val="es-ES_tradnl"/>
              </w:rPr>
            </w:pPr>
            <w:r>
              <w:rPr>
                <w:rFonts w:ascii="Garamond" w:hAnsi="Garamond"/>
                <w:bCs/>
                <w:sz w:val="20"/>
                <w:lang w:val="es-ES_tradnl"/>
              </w:rPr>
              <w:t>lunes</w:t>
            </w:r>
            <w:r w:rsidR="00C2786C">
              <w:rPr>
                <w:rFonts w:ascii="Garamond" w:hAnsi="Garamond"/>
                <w:bCs/>
                <w:sz w:val="20"/>
                <w:lang w:val="es-ES_tradnl"/>
              </w:rPr>
              <w:t xml:space="preserve"> </w:t>
            </w:r>
            <w:r>
              <w:rPr>
                <w:rFonts w:ascii="Garamond" w:hAnsi="Garamond"/>
                <w:bCs/>
                <w:sz w:val="20"/>
                <w:lang w:val="es-ES_tradnl"/>
              </w:rPr>
              <w:t>15</w:t>
            </w:r>
          </w:p>
        </w:tc>
        <w:tc>
          <w:tcPr>
            <w:tcW w:w="2790" w:type="dxa"/>
            <w:shd w:val="clear" w:color="auto" w:fill="A6A6A6"/>
            <w:vAlign w:val="center"/>
          </w:tcPr>
          <w:p w:rsidR="00C2786C" w:rsidRPr="00971621" w:rsidRDefault="00B44A16" w:rsidP="003A311A">
            <w:pPr>
              <w:rPr>
                <w:rFonts w:ascii="Garamond" w:hAnsi="Garamond"/>
                <w:sz w:val="20"/>
                <w:lang w:val="es-ES_tradnl"/>
              </w:rPr>
            </w:pPr>
            <w:r>
              <w:rPr>
                <w:rFonts w:ascii="Garamond" w:hAnsi="Garamond"/>
                <w:sz w:val="20"/>
                <w:lang w:val="es-ES_tradnl"/>
              </w:rPr>
              <w:t>Entregar</w:t>
            </w:r>
            <w:r w:rsidR="00C2786C" w:rsidRPr="00376B81">
              <w:rPr>
                <w:rFonts w:ascii="Garamond" w:hAnsi="Garamond"/>
                <w:sz w:val="20"/>
                <w:lang w:val="es-ES_tradnl"/>
              </w:rPr>
              <w:t xml:space="preserve"> </w:t>
            </w:r>
            <w:r>
              <w:rPr>
                <w:rFonts w:ascii="Garamond" w:hAnsi="Garamond"/>
                <w:sz w:val="20"/>
                <w:lang w:val="es-ES_tradnl"/>
              </w:rPr>
              <w:t xml:space="preserve">VHL </w:t>
            </w:r>
            <w:r w:rsidR="00C2786C" w:rsidRPr="00376B81">
              <w:rPr>
                <w:rFonts w:ascii="Garamond" w:hAnsi="Garamond"/>
                <w:sz w:val="20"/>
                <w:lang w:val="es-ES_tradnl"/>
              </w:rPr>
              <w:t>tareas electrónicas (Cap. 7)</w:t>
            </w:r>
          </w:p>
        </w:tc>
        <w:tc>
          <w:tcPr>
            <w:tcW w:w="5220" w:type="dxa"/>
            <w:shd w:val="clear" w:color="auto" w:fill="A6A6A6"/>
            <w:vAlign w:val="center"/>
          </w:tcPr>
          <w:p w:rsidR="00C2786C" w:rsidRPr="00B91DB6" w:rsidRDefault="00C2786C" w:rsidP="003A311A">
            <w:pPr>
              <w:rPr>
                <w:b/>
                <w:lang w:val="es-ES"/>
              </w:rPr>
            </w:pPr>
            <w:r w:rsidRPr="00415184">
              <w:rPr>
                <w:sz w:val="22"/>
                <w:szCs w:val="22"/>
                <w:lang w:val="es-ES"/>
              </w:rPr>
              <w:t>Repaso</w:t>
            </w:r>
            <w:r w:rsidRPr="00EF6F68">
              <w:rPr>
                <w:b/>
                <w:sz w:val="22"/>
                <w:szCs w:val="22"/>
                <w:lang w:val="es-ES"/>
              </w:rPr>
              <w:t xml:space="preserve"> </w:t>
            </w:r>
          </w:p>
        </w:tc>
      </w:tr>
      <w:tr w:rsidR="00C2786C" w:rsidRPr="0065067B" w:rsidTr="007322B2">
        <w:trPr>
          <w:gridBefore w:val="1"/>
          <w:gridAfter w:val="1"/>
          <w:wBefore w:w="7" w:type="dxa"/>
          <w:wAfter w:w="25" w:type="dxa"/>
          <w:cantSplit/>
          <w:trHeight w:val="20"/>
        </w:trPr>
        <w:tc>
          <w:tcPr>
            <w:tcW w:w="630" w:type="dxa"/>
            <w:shd w:val="clear" w:color="auto" w:fill="A6A6A6"/>
            <w:vAlign w:val="center"/>
          </w:tcPr>
          <w:p w:rsidR="00C2786C" w:rsidRPr="0016792B" w:rsidRDefault="00C2786C" w:rsidP="003A311A">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t>11</w:t>
            </w:r>
          </w:p>
        </w:tc>
        <w:tc>
          <w:tcPr>
            <w:tcW w:w="1350" w:type="dxa"/>
            <w:shd w:val="clear" w:color="auto" w:fill="A6A6A6"/>
            <w:vAlign w:val="center"/>
          </w:tcPr>
          <w:p w:rsidR="00C2786C" w:rsidRPr="006D13F7" w:rsidRDefault="006E0DCA" w:rsidP="006E0DCA">
            <w:pPr>
              <w:jc w:val="center"/>
              <w:rPr>
                <w:rFonts w:ascii="Garamond" w:hAnsi="Garamond"/>
                <w:sz w:val="20"/>
                <w:lang w:val="es-ES_tradnl"/>
              </w:rPr>
            </w:pPr>
            <w:r>
              <w:rPr>
                <w:rFonts w:ascii="Garamond" w:hAnsi="Garamond"/>
                <w:sz w:val="20"/>
                <w:lang w:val="es-ES_tradnl"/>
              </w:rPr>
              <w:t>miércoles</w:t>
            </w:r>
            <w:r w:rsidR="00C2786C">
              <w:rPr>
                <w:rFonts w:ascii="Garamond" w:hAnsi="Garamond"/>
                <w:sz w:val="20"/>
                <w:lang w:val="es-ES_tradnl"/>
              </w:rPr>
              <w:t xml:space="preserve"> </w:t>
            </w:r>
            <w:r>
              <w:rPr>
                <w:rFonts w:ascii="Garamond" w:hAnsi="Garamond"/>
                <w:sz w:val="20"/>
                <w:lang w:val="es-ES_tradnl"/>
              </w:rPr>
              <w:t>17</w:t>
            </w:r>
          </w:p>
        </w:tc>
        <w:tc>
          <w:tcPr>
            <w:tcW w:w="2790" w:type="dxa"/>
            <w:shd w:val="clear" w:color="auto" w:fill="A6A6A6"/>
            <w:vAlign w:val="center"/>
          </w:tcPr>
          <w:p w:rsidR="00C2786C" w:rsidRPr="00B44A16" w:rsidRDefault="00B44A16" w:rsidP="003A311A">
            <w:pPr>
              <w:rPr>
                <w:rFonts w:ascii="Garamond" w:hAnsi="Garamond"/>
                <w:sz w:val="20"/>
                <w:lang w:val="es-ES"/>
              </w:rPr>
            </w:pPr>
            <w:r>
              <w:rPr>
                <w:rFonts w:ascii="Garamond" w:hAnsi="Garamond"/>
                <w:sz w:val="20"/>
                <w:lang w:val="es-ES"/>
              </w:rPr>
              <w:t>¡Estudiar para el examen!</w:t>
            </w:r>
          </w:p>
        </w:tc>
        <w:tc>
          <w:tcPr>
            <w:tcW w:w="5220" w:type="dxa"/>
            <w:shd w:val="clear" w:color="auto" w:fill="A6A6A6"/>
            <w:vAlign w:val="center"/>
          </w:tcPr>
          <w:p w:rsidR="00C2786C" w:rsidRPr="00415184" w:rsidRDefault="00C2786C" w:rsidP="003A311A">
            <w:pPr>
              <w:rPr>
                <w:lang w:val="es-ES"/>
              </w:rPr>
            </w:pPr>
            <w:r w:rsidRPr="00214410">
              <w:rPr>
                <w:rFonts w:ascii="Berlin Sans FB Demi" w:hAnsi="Berlin Sans FB Demi"/>
                <w:sz w:val="22"/>
                <w:szCs w:val="22"/>
                <w:lang w:val="es-ES_tradnl"/>
              </w:rPr>
              <w:t>Primer examen parcial</w:t>
            </w:r>
            <w:r>
              <w:rPr>
                <w:rFonts w:ascii="Berlin Sans FB Demi" w:hAnsi="Berlin Sans FB Demi"/>
                <w:sz w:val="22"/>
                <w:szCs w:val="22"/>
                <w:lang w:val="es-ES_tradnl"/>
              </w:rPr>
              <w:t xml:space="preserve"> (</w:t>
            </w:r>
            <w:proofErr w:type="spellStart"/>
            <w:r>
              <w:rPr>
                <w:rFonts w:ascii="Berlin Sans FB Demi" w:hAnsi="Berlin Sans FB Demi"/>
                <w:sz w:val="22"/>
                <w:szCs w:val="22"/>
                <w:lang w:val="es-ES_tradnl"/>
              </w:rPr>
              <w:t>caps</w:t>
            </w:r>
            <w:proofErr w:type="spellEnd"/>
            <w:r>
              <w:rPr>
                <w:rFonts w:ascii="Berlin Sans FB Demi" w:hAnsi="Berlin Sans FB Demi"/>
                <w:sz w:val="22"/>
                <w:szCs w:val="22"/>
                <w:lang w:val="es-ES_tradnl"/>
              </w:rPr>
              <w:t xml:space="preserve"> 6 y 7 y Machado)</w:t>
            </w:r>
          </w:p>
        </w:tc>
      </w:tr>
      <w:tr w:rsidR="00C2786C" w:rsidRPr="0065067B" w:rsidTr="007322B2">
        <w:trPr>
          <w:gridBefore w:val="1"/>
          <w:gridAfter w:val="1"/>
          <w:wBefore w:w="7" w:type="dxa"/>
          <w:wAfter w:w="25" w:type="dxa"/>
          <w:cantSplit/>
          <w:trHeight w:val="20"/>
        </w:trPr>
        <w:tc>
          <w:tcPr>
            <w:tcW w:w="630" w:type="dxa"/>
            <w:vAlign w:val="center"/>
          </w:tcPr>
          <w:p w:rsidR="00C2786C" w:rsidRPr="0016792B" w:rsidRDefault="00C2786C" w:rsidP="003A311A">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t>12</w:t>
            </w:r>
          </w:p>
        </w:tc>
        <w:tc>
          <w:tcPr>
            <w:tcW w:w="1350" w:type="dxa"/>
            <w:vAlign w:val="center"/>
          </w:tcPr>
          <w:p w:rsidR="00C2786C" w:rsidRPr="006D13F7" w:rsidRDefault="006E0DCA" w:rsidP="006E0DCA">
            <w:pPr>
              <w:jc w:val="center"/>
              <w:rPr>
                <w:rFonts w:ascii="Garamond" w:hAnsi="Garamond"/>
                <w:sz w:val="20"/>
                <w:lang w:val="es-ES_tradnl"/>
              </w:rPr>
            </w:pPr>
            <w:r>
              <w:rPr>
                <w:rFonts w:ascii="Garamond" w:hAnsi="Garamond"/>
                <w:sz w:val="20"/>
                <w:lang w:val="es-ES_tradnl"/>
              </w:rPr>
              <w:t>lunes</w:t>
            </w:r>
            <w:r w:rsidR="00C2786C">
              <w:rPr>
                <w:rFonts w:ascii="Garamond" w:hAnsi="Garamond"/>
                <w:sz w:val="20"/>
                <w:lang w:val="es-ES_tradnl"/>
              </w:rPr>
              <w:t xml:space="preserve"> </w:t>
            </w:r>
            <w:r>
              <w:rPr>
                <w:rFonts w:ascii="Garamond" w:hAnsi="Garamond"/>
                <w:sz w:val="20"/>
                <w:lang w:val="es-ES_tradnl"/>
              </w:rPr>
              <w:t>22</w:t>
            </w:r>
          </w:p>
        </w:tc>
        <w:tc>
          <w:tcPr>
            <w:tcW w:w="2790" w:type="dxa"/>
            <w:vAlign w:val="center"/>
          </w:tcPr>
          <w:p w:rsidR="00C2786C" w:rsidRPr="00813D85" w:rsidRDefault="00B44A16" w:rsidP="003A311A">
            <w:pPr>
              <w:rPr>
                <w:rFonts w:ascii="Garamond" w:hAnsi="Garamond"/>
                <w:sz w:val="20"/>
                <w:lang w:val="es-ES_tradnl"/>
              </w:rPr>
            </w:pPr>
            <w:r>
              <w:rPr>
                <w:rFonts w:ascii="Garamond" w:hAnsi="Garamond"/>
                <w:sz w:val="20"/>
                <w:lang w:val="es-ES_tradnl"/>
              </w:rPr>
              <w:t>Preparar p. 284</w:t>
            </w:r>
          </w:p>
        </w:tc>
        <w:tc>
          <w:tcPr>
            <w:tcW w:w="5220" w:type="dxa"/>
            <w:vAlign w:val="center"/>
          </w:tcPr>
          <w:p w:rsidR="00C2786C" w:rsidRDefault="00C2786C" w:rsidP="003A311A">
            <w:pPr>
              <w:rPr>
                <w:rFonts w:ascii="Lucida Handwriting" w:hAnsi="Lucida Handwriting"/>
                <w:b/>
                <w:sz w:val="18"/>
                <w:szCs w:val="18"/>
                <w:lang w:val="es-ES"/>
              </w:rPr>
            </w:pPr>
            <w:r w:rsidRPr="00214410">
              <w:rPr>
                <w:rFonts w:ascii="Lucida Handwriting" w:hAnsi="Lucida Handwriting"/>
                <w:b/>
                <w:sz w:val="18"/>
                <w:szCs w:val="18"/>
                <w:lang w:val="es-ES"/>
              </w:rPr>
              <w:t>Capítulo 8</w:t>
            </w:r>
          </w:p>
          <w:p w:rsidR="00C2786C" w:rsidRPr="00440735" w:rsidRDefault="00C2786C" w:rsidP="003A311A">
            <w:pPr>
              <w:rPr>
                <w:lang w:val="es-ES"/>
              </w:rPr>
            </w:pPr>
            <w:r w:rsidRPr="00F7793D">
              <w:rPr>
                <w:sz w:val="22"/>
                <w:szCs w:val="22"/>
                <w:lang w:val="es-ES"/>
              </w:rPr>
              <w:t>El pluscuamperfecto</w:t>
            </w:r>
            <w:r>
              <w:rPr>
                <w:sz w:val="22"/>
                <w:szCs w:val="22"/>
                <w:lang w:val="es-ES"/>
              </w:rPr>
              <w:t xml:space="preserve"> (del indicativo)</w:t>
            </w:r>
          </w:p>
        </w:tc>
      </w:tr>
      <w:tr w:rsidR="00C2786C" w:rsidRPr="0065067B" w:rsidTr="007322B2">
        <w:trPr>
          <w:gridBefore w:val="1"/>
          <w:gridAfter w:val="1"/>
          <w:wBefore w:w="7" w:type="dxa"/>
          <w:wAfter w:w="25" w:type="dxa"/>
          <w:cantSplit/>
          <w:trHeight w:val="20"/>
        </w:trPr>
        <w:tc>
          <w:tcPr>
            <w:tcW w:w="630" w:type="dxa"/>
            <w:vAlign w:val="center"/>
          </w:tcPr>
          <w:p w:rsidR="00C2786C" w:rsidRPr="0016792B" w:rsidRDefault="00C2786C" w:rsidP="003A311A">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t>13</w:t>
            </w:r>
          </w:p>
        </w:tc>
        <w:tc>
          <w:tcPr>
            <w:tcW w:w="1350" w:type="dxa"/>
            <w:vAlign w:val="center"/>
          </w:tcPr>
          <w:p w:rsidR="00C2786C" w:rsidRPr="006D13F7" w:rsidRDefault="006E0DCA" w:rsidP="006E0DCA">
            <w:pPr>
              <w:jc w:val="center"/>
              <w:rPr>
                <w:rFonts w:ascii="Garamond" w:hAnsi="Garamond"/>
                <w:sz w:val="20"/>
                <w:lang w:val="es-ES_tradnl"/>
              </w:rPr>
            </w:pPr>
            <w:r>
              <w:rPr>
                <w:rFonts w:ascii="Garamond" w:hAnsi="Garamond"/>
                <w:sz w:val="20"/>
                <w:lang w:val="es-ES_tradnl"/>
              </w:rPr>
              <w:t>miércoles</w:t>
            </w:r>
            <w:r w:rsidR="00C2786C">
              <w:rPr>
                <w:rFonts w:ascii="Garamond" w:hAnsi="Garamond"/>
                <w:sz w:val="20"/>
                <w:lang w:val="es-ES_tradnl"/>
              </w:rPr>
              <w:t xml:space="preserve"> </w:t>
            </w:r>
            <w:r>
              <w:rPr>
                <w:rFonts w:ascii="Garamond" w:hAnsi="Garamond"/>
                <w:sz w:val="20"/>
                <w:lang w:val="es-ES_tradnl"/>
              </w:rPr>
              <w:t>24</w:t>
            </w:r>
          </w:p>
        </w:tc>
        <w:tc>
          <w:tcPr>
            <w:tcW w:w="2790" w:type="dxa"/>
            <w:vAlign w:val="center"/>
          </w:tcPr>
          <w:p w:rsidR="00B44A16" w:rsidRDefault="00B44A16" w:rsidP="003A311A">
            <w:pPr>
              <w:rPr>
                <w:rFonts w:ascii="Garamond" w:hAnsi="Garamond"/>
                <w:sz w:val="20"/>
                <w:lang w:val="es-ES_tradnl"/>
              </w:rPr>
            </w:pPr>
            <w:r>
              <w:rPr>
                <w:rFonts w:ascii="Garamond" w:hAnsi="Garamond"/>
                <w:sz w:val="20"/>
                <w:lang w:val="es-ES_tradnl"/>
              </w:rPr>
              <w:t>Preparar p. 286</w:t>
            </w:r>
          </w:p>
          <w:p w:rsidR="00B44A16" w:rsidRDefault="00C2786C" w:rsidP="003A311A">
            <w:pPr>
              <w:rPr>
                <w:rFonts w:ascii="Garamond" w:hAnsi="Garamond"/>
                <w:sz w:val="20"/>
                <w:lang w:val="es-ES_tradnl"/>
              </w:rPr>
            </w:pPr>
            <w:r>
              <w:rPr>
                <w:rFonts w:ascii="Garamond" w:hAnsi="Garamond"/>
                <w:sz w:val="20"/>
                <w:lang w:val="es-ES_tradnl"/>
              </w:rPr>
              <w:t xml:space="preserve">Leer </w:t>
            </w:r>
            <w:r w:rsidR="00CA3016">
              <w:rPr>
                <w:rFonts w:ascii="Garamond" w:hAnsi="Garamond"/>
                <w:sz w:val="20"/>
                <w:lang w:val="es-ES_tradnl"/>
              </w:rPr>
              <w:t xml:space="preserve">El Inca Garcilaso de la Vega, </w:t>
            </w:r>
            <w:r>
              <w:rPr>
                <w:rFonts w:ascii="Garamond" w:hAnsi="Garamond"/>
                <w:sz w:val="20"/>
                <w:lang w:val="es-ES_tradnl"/>
              </w:rPr>
              <w:t>“</w:t>
            </w:r>
            <w:r w:rsidR="00CA3016">
              <w:rPr>
                <w:rFonts w:ascii="Garamond" w:hAnsi="Garamond"/>
                <w:sz w:val="20"/>
                <w:lang w:val="es-ES_tradnl"/>
              </w:rPr>
              <w:t>Postas y Correos</w:t>
            </w:r>
            <w:r>
              <w:rPr>
                <w:rFonts w:ascii="Garamond" w:hAnsi="Garamond"/>
                <w:sz w:val="20"/>
                <w:lang w:val="es-ES_tradnl"/>
              </w:rPr>
              <w:t xml:space="preserve">” </w:t>
            </w:r>
            <w:r w:rsidR="00B44A16">
              <w:rPr>
                <w:rFonts w:ascii="Garamond" w:hAnsi="Garamond"/>
                <w:sz w:val="20"/>
                <w:lang w:val="es-ES_tradnl"/>
              </w:rPr>
              <w:t xml:space="preserve">(BB) </w:t>
            </w:r>
          </w:p>
          <w:p w:rsidR="00C2786C" w:rsidRPr="00F41BDD" w:rsidRDefault="00B44A16" w:rsidP="003A311A">
            <w:pPr>
              <w:rPr>
                <w:rFonts w:ascii="Garamond" w:hAnsi="Garamond"/>
                <w:b/>
                <w:sz w:val="20"/>
                <w:lang w:val="es-ES_tradnl"/>
              </w:rPr>
            </w:pPr>
            <w:r w:rsidRPr="00F41BDD">
              <w:rPr>
                <w:rFonts w:ascii="Garamond" w:hAnsi="Garamond"/>
                <w:b/>
                <w:sz w:val="20"/>
                <w:lang w:val="es-ES_tradnl"/>
              </w:rPr>
              <w:t>Entregar</w:t>
            </w:r>
            <w:r w:rsidR="00C2786C" w:rsidRPr="00F41BDD">
              <w:rPr>
                <w:rFonts w:ascii="Garamond" w:hAnsi="Garamond"/>
                <w:b/>
                <w:sz w:val="20"/>
                <w:lang w:val="es-ES_tradnl"/>
              </w:rPr>
              <w:t xml:space="preserve"> tarea</w:t>
            </w:r>
            <w:r w:rsidRPr="00F41BDD">
              <w:rPr>
                <w:rFonts w:ascii="Garamond" w:hAnsi="Garamond"/>
                <w:b/>
                <w:sz w:val="20"/>
                <w:lang w:val="es-ES_tradnl"/>
              </w:rPr>
              <w:t xml:space="preserve"> sobre El Inca</w:t>
            </w:r>
            <w:r w:rsidR="00CA3016" w:rsidRPr="00F41BDD">
              <w:rPr>
                <w:rFonts w:ascii="Garamond" w:hAnsi="Garamond"/>
                <w:b/>
                <w:sz w:val="20"/>
                <w:lang w:val="es-ES_tradnl"/>
              </w:rPr>
              <w:t xml:space="preserve"> Garcilaso</w:t>
            </w:r>
            <w:r w:rsidRPr="00F41BDD">
              <w:rPr>
                <w:rFonts w:ascii="Garamond" w:hAnsi="Garamond"/>
                <w:b/>
                <w:sz w:val="20"/>
                <w:lang w:val="es-ES_tradnl"/>
              </w:rPr>
              <w:t xml:space="preserve"> en clase</w:t>
            </w:r>
          </w:p>
          <w:p w:rsidR="00C2786C" w:rsidRPr="00AB771A" w:rsidRDefault="00C2786C" w:rsidP="003A311A">
            <w:pPr>
              <w:rPr>
                <w:rFonts w:ascii="Garamond" w:hAnsi="Garamond"/>
                <w:sz w:val="20"/>
                <w:lang w:val="es-ES_tradnl"/>
              </w:rPr>
            </w:pPr>
          </w:p>
        </w:tc>
        <w:tc>
          <w:tcPr>
            <w:tcW w:w="5220" w:type="dxa"/>
            <w:vAlign w:val="center"/>
          </w:tcPr>
          <w:p w:rsidR="00C2786C" w:rsidRDefault="00C2786C" w:rsidP="003A311A">
            <w:pPr>
              <w:rPr>
                <w:lang w:val="es-ES"/>
              </w:rPr>
            </w:pPr>
            <w:r w:rsidRPr="00FA0176">
              <w:rPr>
                <w:sz w:val="22"/>
                <w:szCs w:val="22"/>
                <w:lang w:val="es-ES"/>
              </w:rPr>
              <w:t>El pluscuampe</w:t>
            </w:r>
            <w:r w:rsidRPr="005251A4">
              <w:rPr>
                <w:sz w:val="22"/>
                <w:szCs w:val="22"/>
                <w:lang w:val="es-ES"/>
              </w:rPr>
              <w:t>rfecto del subjuntivo</w:t>
            </w:r>
          </w:p>
          <w:p w:rsidR="00C2786C" w:rsidRPr="00676EE9" w:rsidRDefault="00C2786C" w:rsidP="003A311A">
            <w:pPr>
              <w:rPr>
                <w:lang w:val="es-ES"/>
              </w:rPr>
            </w:pPr>
            <w:r>
              <w:rPr>
                <w:sz w:val="22"/>
                <w:szCs w:val="22"/>
                <w:lang w:val="es-ES"/>
              </w:rPr>
              <w:t>El Inca Garcilaso de la Vega (</w:t>
            </w:r>
            <w:proofErr w:type="spellStart"/>
            <w:r>
              <w:rPr>
                <w:sz w:val="22"/>
                <w:szCs w:val="22"/>
                <w:lang w:val="es-ES"/>
              </w:rPr>
              <w:t>Blackboard</w:t>
            </w:r>
            <w:proofErr w:type="spellEnd"/>
            <w:r>
              <w:rPr>
                <w:sz w:val="22"/>
                <w:szCs w:val="22"/>
                <w:lang w:val="es-ES"/>
              </w:rPr>
              <w:t>)</w:t>
            </w:r>
          </w:p>
        </w:tc>
      </w:tr>
      <w:tr w:rsidR="00C2786C" w:rsidRPr="00B44A16" w:rsidTr="007322B2">
        <w:trPr>
          <w:gridBefore w:val="1"/>
          <w:gridAfter w:val="1"/>
          <w:wBefore w:w="7" w:type="dxa"/>
          <w:wAfter w:w="25" w:type="dxa"/>
          <w:cantSplit/>
          <w:trHeight w:val="20"/>
        </w:trPr>
        <w:tc>
          <w:tcPr>
            <w:tcW w:w="630" w:type="dxa"/>
            <w:shd w:val="clear" w:color="auto" w:fill="A6A6A6"/>
            <w:vAlign w:val="center"/>
          </w:tcPr>
          <w:p w:rsidR="00C2786C" w:rsidRPr="0016792B" w:rsidRDefault="00C2786C" w:rsidP="003A311A">
            <w:pPr>
              <w:tabs>
                <w:tab w:val="left" w:pos="225"/>
                <w:tab w:val="center" w:pos="518"/>
              </w:tabs>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t>14</w:t>
            </w:r>
          </w:p>
        </w:tc>
        <w:tc>
          <w:tcPr>
            <w:tcW w:w="1350" w:type="dxa"/>
            <w:shd w:val="clear" w:color="auto" w:fill="A6A6A6"/>
            <w:vAlign w:val="center"/>
          </w:tcPr>
          <w:p w:rsidR="00C2786C" w:rsidRPr="006D13F7" w:rsidRDefault="006E0DCA" w:rsidP="006E0DCA">
            <w:pPr>
              <w:tabs>
                <w:tab w:val="left" w:pos="225"/>
                <w:tab w:val="center" w:pos="518"/>
              </w:tabs>
              <w:jc w:val="center"/>
              <w:rPr>
                <w:rFonts w:ascii="Garamond" w:hAnsi="Garamond"/>
                <w:sz w:val="20"/>
                <w:lang w:val="es-ES_tradnl"/>
              </w:rPr>
            </w:pPr>
            <w:r>
              <w:rPr>
                <w:rFonts w:ascii="Garamond" w:hAnsi="Garamond"/>
                <w:sz w:val="20"/>
                <w:lang w:val="es-ES_tradnl"/>
              </w:rPr>
              <w:t>lunes</w:t>
            </w:r>
            <w:r w:rsidR="00C2786C">
              <w:rPr>
                <w:rFonts w:ascii="Garamond" w:hAnsi="Garamond"/>
                <w:sz w:val="20"/>
                <w:lang w:val="es-ES_tradnl"/>
              </w:rPr>
              <w:t xml:space="preserve"> </w:t>
            </w:r>
            <w:r>
              <w:rPr>
                <w:rFonts w:ascii="Garamond" w:hAnsi="Garamond"/>
                <w:sz w:val="20"/>
                <w:lang w:val="es-ES_tradnl"/>
              </w:rPr>
              <w:t>29</w:t>
            </w:r>
          </w:p>
        </w:tc>
        <w:tc>
          <w:tcPr>
            <w:tcW w:w="2790" w:type="dxa"/>
            <w:shd w:val="clear" w:color="auto" w:fill="A6A6A6"/>
            <w:vAlign w:val="center"/>
          </w:tcPr>
          <w:p w:rsidR="00C2786C" w:rsidRPr="00AB771A" w:rsidRDefault="00B44A16" w:rsidP="003A311A">
            <w:pPr>
              <w:rPr>
                <w:rFonts w:ascii="Garamond" w:hAnsi="Garamond"/>
                <w:sz w:val="20"/>
                <w:lang w:val="es-ES_tradnl"/>
              </w:rPr>
            </w:pPr>
            <w:r>
              <w:rPr>
                <w:rFonts w:ascii="Garamond" w:hAnsi="Garamond"/>
                <w:sz w:val="20"/>
                <w:lang w:val="es-ES_tradnl"/>
              </w:rPr>
              <w:t>Preparar p. 304</w:t>
            </w:r>
          </w:p>
        </w:tc>
        <w:tc>
          <w:tcPr>
            <w:tcW w:w="5220" w:type="dxa"/>
            <w:shd w:val="clear" w:color="auto" w:fill="A6A6A6"/>
            <w:vAlign w:val="center"/>
          </w:tcPr>
          <w:p w:rsidR="00C2786C" w:rsidRDefault="00C2786C" w:rsidP="003A311A">
            <w:pPr>
              <w:rPr>
                <w:lang w:val="es-ES_tradnl"/>
              </w:rPr>
            </w:pPr>
            <w:r>
              <w:rPr>
                <w:sz w:val="22"/>
                <w:szCs w:val="22"/>
                <w:lang w:val="es-ES_tradnl"/>
              </w:rPr>
              <w:t>Flash Cultura (en clase)</w:t>
            </w:r>
          </w:p>
          <w:p w:rsidR="0004347B" w:rsidRPr="00FA0176" w:rsidRDefault="0004347B" w:rsidP="0004347B">
            <w:pPr>
              <w:rPr>
                <w:lang w:val="es-ES"/>
              </w:rPr>
            </w:pPr>
            <w:r w:rsidRPr="00BE74AD">
              <w:rPr>
                <w:rFonts w:ascii="Lucida Handwriting" w:hAnsi="Lucida Handwriting"/>
                <w:b/>
                <w:sz w:val="18"/>
                <w:szCs w:val="18"/>
                <w:lang w:val="es-ES"/>
              </w:rPr>
              <w:t>Capítulo 9</w:t>
            </w:r>
          </w:p>
          <w:p w:rsidR="0004347B" w:rsidRPr="00A734FB" w:rsidRDefault="0004347B" w:rsidP="003A311A">
            <w:pPr>
              <w:rPr>
                <w:lang w:val="es-ES_tradnl"/>
              </w:rPr>
            </w:pPr>
            <w:r w:rsidRPr="00FA0176">
              <w:rPr>
                <w:sz w:val="22"/>
                <w:szCs w:val="22"/>
                <w:lang w:val="es-ES"/>
              </w:rPr>
              <w:t>Vocabulario</w:t>
            </w:r>
          </w:p>
        </w:tc>
      </w:tr>
      <w:tr w:rsidR="00C2786C" w:rsidRPr="00C66C3E" w:rsidTr="007322B2">
        <w:trPr>
          <w:gridBefore w:val="1"/>
          <w:gridAfter w:val="1"/>
          <w:wBefore w:w="7" w:type="dxa"/>
          <w:wAfter w:w="25" w:type="dxa"/>
          <w:cantSplit/>
          <w:trHeight w:val="20"/>
        </w:trPr>
        <w:tc>
          <w:tcPr>
            <w:tcW w:w="630" w:type="dxa"/>
            <w:shd w:val="clear" w:color="auto" w:fill="A6A6A6"/>
            <w:vAlign w:val="center"/>
          </w:tcPr>
          <w:p w:rsidR="00C2786C" w:rsidRPr="0016792B" w:rsidRDefault="00C2786C" w:rsidP="003A311A">
            <w:pPr>
              <w:jc w:val="center"/>
              <w:rPr>
                <w:rFonts w:ascii="Lucida Handwriting" w:hAnsi="Lucida Handwriting"/>
                <w:b/>
                <w:bCs/>
                <w:color w:val="7F7F7F" w:themeColor="text1" w:themeTint="80"/>
                <w:sz w:val="16"/>
                <w:lang w:val="es-ES_tradnl"/>
              </w:rPr>
            </w:pPr>
            <w:r w:rsidRPr="0016792B">
              <w:rPr>
                <w:rFonts w:ascii="Lucida Handwriting" w:hAnsi="Lucida Handwriting"/>
                <w:b/>
                <w:bCs/>
                <w:color w:val="7F7F7F" w:themeColor="text1" w:themeTint="80"/>
                <w:sz w:val="16"/>
                <w:lang w:val="es-ES_tradnl"/>
              </w:rPr>
              <w:t>15</w:t>
            </w:r>
          </w:p>
        </w:tc>
        <w:tc>
          <w:tcPr>
            <w:tcW w:w="1350" w:type="dxa"/>
            <w:shd w:val="clear" w:color="auto" w:fill="A6A6A6"/>
            <w:vAlign w:val="center"/>
          </w:tcPr>
          <w:p w:rsidR="006E0DCA" w:rsidRPr="006E0DCA" w:rsidRDefault="006E0DCA" w:rsidP="008471AE">
            <w:pPr>
              <w:jc w:val="center"/>
              <w:rPr>
                <w:rFonts w:ascii="Garamond" w:hAnsi="Garamond"/>
                <w:b/>
                <w:bCs/>
                <w:sz w:val="20"/>
                <w:lang w:val="es-ES_tradnl"/>
              </w:rPr>
            </w:pPr>
            <w:r w:rsidRPr="006E0DCA">
              <w:rPr>
                <w:rFonts w:ascii="Garamond" w:hAnsi="Garamond"/>
                <w:b/>
                <w:bCs/>
                <w:sz w:val="20"/>
                <w:lang w:val="es-ES_tradnl"/>
              </w:rPr>
              <w:t>marzo</w:t>
            </w:r>
          </w:p>
          <w:p w:rsidR="00C2786C" w:rsidRPr="006D13F7" w:rsidRDefault="006E0DCA" w:rsidP="006E0DCA">
            <w:pPr>
              <w:jc w:val="center"/>
              <w:rPr>
                <w:rFonts w:ascii="Garamond" w:hAnsi="Garamond"/>
                <w:bCs/>
                <w:sz w:val="20"/>
                <w:lang w:val="es-ES_tradnl"/>
              </w:rPr>
            </w:pPr>
            <w:r>
              <w:rPr>
                <w:rFonts w:ascii="Garamond" w:hAnsi="Garamond"/>
                <w:bCs/>
                <w:sz w:val="20"/>
                <w:lang w:val="es-ES_tradnl"/>
              </w:rPr>
              <w:t>miércoles</w:t>
            </w:r>
            <w:r w:rsidR="00C2786C">
              <w:rPr>
                <w:rFonts w:ascii="Garamond" w:hAnsi="Garamond"/>
                <w:bCs/>
                <w:sz w:val="20"/>
                <w:lang w:val="es-ES_tradnl"/>
              </w:rPr>
              <w:t xml:space="preserve"> </w:t>
            </w:r>
            <w:r>
              <w:rPr>
                <w:rFonts w:ascii="Garamond" w:hAnsi="Garamond"/>
                <w:bCs/>
                <w:sz w:val="20"/>
                <w:lang w:val="es-ES_tradnl"/>
              </w:rPr>
              <w:t>2</w:t>
            </w:r>
          </w:p>
        </w:tc>
        <w:tc>
          <w:tcPr>
            <w:tcW w:w="2790" w:type="dxa"/>
            <w:shd w:val="clear" w:color="auto" w:fill="A6A6A6"/>
            <w:vAlign w:val="center"/>
          </w:tcPr>
          <w:p w:rsidR="00B44A16" w:rsidRDefault="00B44A16" w:rsidP="003A311A">
            <w:pPr>
              <w:rPr>
                <w:rFonts w:ascii="Garamond" w:hAnsi="Garamond"/>
                <w:sz w:val="20"/>
                <w:lang w:val="es-ES_tradnl"/>
              </w:rPr>
            </w:pPr>
            <w:r>
              <w:rPr>
                <w:rFonts w:ascii="Garamond" w:hAnsi="Garamond"/>
                <w:sz w:val="20"/>
                <w:lang w:val="es-ES_tradnl"/>
              </w:rPr>
              <w:t>Preparar p. 318</w:t>
            </w:r>
          </w:p>
          <w:p w:rsidR="00C2786C" w:rsidRPr="0004347B" w:rsidRDefault="00B44A16" w:rsidP="003A311A">
            <w:pPr>
              <w:rPr>
                <w:rFonts w:ascii="Garamond" w:hAnsi="Garamond"/>
                <w:sz w:val="20"/>
                <w:lang w:val="es-ES_tradnl"/>
              </w:rPr>
            </w:pPr>
            <w:r>
              <w:rPr>
                <w:rFonts w:ascii="Garamond" w:hAnsi="Garamond"/>
                <w:sz w:val="20"/>
                <w:lang w:val="es-ES_tradnl"/>
              </w:rPr>
              <w:t>Entregar VHL</w:t>
            </w:r>
            <w:r w:rsidR="00C2786C" w:rsidRPr="0004347B">
              <w:rPr>
                <w:rFonts w:ascii="Garamond" w:hAnsi="Garamond"/>
                <w:sz w:val="20"/>
                <w:lang w:val="es-ES_tradnl"/>
              </w:rPr>
              <w:t xml:space="preserve"> tareas electrónicas (Cap. 8) </w:t>
            </w:r>
          </w:p>
        </w:tc>
        <w:tc>
          <w:tcPr>
            <w:tcW w:w="5220" w:type="dxa"/>
            <w:shd w:val="clear" w:color="auto" w:fill="A6A6A6"/>
            <w:vAlign w:val="center"/>
          </w:tcPr>
          <w:p w:rsidR="0004347B" w:rsidRPr="0004347B" w:rsidRDefault="0004347B" w:rsidP="0004347B">
            <w:pPr>
              <w:rPr>
                <w:rFonts w:ascii="Berlin Sans FB Demi" w:hAnsi="Berlin Sans FB Demi"/>
                <w:lang w:val="es-ES_tradnl"/>
              </w:rPr>
            </w:pPr>
            <w:r w:rsidRPr="0004347B">
              <w:rPr>
                <w:rFonts w:ascii="Berlin Sans FB Demi" w:hAnsi="Berlin Sans FB Demi"/>
                <w:sz w:val="22"/>
                <w:szCs w:val="22"/>
                <w:lang w:val="es-ES_tradnl"/>
              </w:rPr>
              <w:t>Segunda prueba (cap. 8 y El Inca)</w:t>
            </w:r>
          </w:p>
          <w:p w:rsidR="00C2786C" w:rsidRPr="0004347B" w:rsidRDefault="00F90FAB" w:rsidP="003A311A">
            <w:pPr>
              <w:rPr>
                <w:lang w:val="es-ES"/>
              </w:rPr>
            </w:pPr>
            <w:r w:rsidRPr="0004347B">
              <w:rPr>
                <w:sz w:val="22"/>
                <w:szCs w:val="22"/>
                <w:lang w:val="es-ES"/>
              </w:rPr>
              <w:t>El futuro perfecto</w:t>
            </w:r>
          </w:p>
        </w:tc>
      </w:tr>
      <w:tr w:rsidR="00C2786C" w:rsidRPr="005E1CE9" w:rsidTr="007322B2">
        <w:trPr>
          <w:gridBefore w:val="1"/>
          <w:gridAfter w:val="1"/>
          <w:wBefore w:w="7" w:type="dxa"/>
          <w:wAfter w:w="25" w:type="dxa"/>
          <w:cantSplit/>
          <w:trHeight w:val="20"/>
        </w:trPr>
        <w:tc>
          <w:tcPr>
            <w:tcW w:w="630" w:type="dxa"/>
            <w:vAlign w:val="center"/>
          </w:tcPr>
          <w:p w:rsidR="00C2786C" w:rsidRPr="0016792B" w:rsidRDefault="00C2786C" w:rsidP="003A311A">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lastRenderedPageBreak/>
              <w:t>16</w:t>
            </w:r>
          </w:p>
        </w:tc>
        <w:tc>
          <w:tcPr>
            <w:tcW w:w="1350" w:type="dxa"/>
            <w:vAlign w:val="center"/>
          </w:tcPr>
          <w:p w:rsidR="00C2786C" w:rsidRPr="00AB771A" w:rsidRDefault="006E0DCA" w:rsidP="006E0DCA">
            <w:pPr>
              <w:jc w:val="center"/>
              <w:rPr>
                <w:rFonts w:ascii="Garamond" w:hAnsi="Garamond"/>
                <w:sz w:val="20"/>
                <w:lang w:val="es-ES_tradnl"/>
              </w:rPr>
            </w:pPr>
            <w:r>
              <w:rPr>
                <w:rFonts w:ascii="Garamond" w:hAnsi="Garamond"/>
                <w:sz w:val="20"/>
                <w:lang w:val="es-ES_tradnl"/>
              </w:rPr>
              <w:t>lunes 7</w:t>
            </w:r>
          </w:p>
        </w:tc>
        <w:tc>
          <w:tcPr>
            <w:tcW w:w="2790" w:type="dxa"/>
            <w:vAlign w:val="center"/>
          </w:tcPr>
          <w:p w:rsidR="00C2786C" w:rsidRPr="0004347B" w:rsidRDefault="005C57AE" w:rsidP="003A311A">
            <w:pPr>
              <w:rPr>
                <w:lang w:val="es-ES"/>
              </w:rPr>
            </w:pPr>
            <w:r w:rsidRPr="00CA3016">
              <w:rPr>
                <w:rFonts w:ascii="Garamond" w:hAnsi="Garamond"/>
                <w:b/>
                <w:sz w:val="20"/>
                <w:lang w:val="es-ES"/>
              </w:rPr>
              <w:t>Entregar</w:t>
            </w:r>
            <w:r w:rsidR="0004347B" w:rsidRPr="00CA3016">
              <w:rPr>
                <w:rFonts w:ascii="Garamond" w:hAnsi="Garamond"/>
                <w:b/>
                <w:sz w:val="20"/>
                <w:lang w:val="es-ES"/>
              </w:rPr>
              <w:t xml:space="preserve"> Comp. 2</w:t>
            </w:r>
            <w:r w:rsidRPr="00CA3016">
              <w:rPr>
                <w:rFonts w:ascii="Garamond" w:hAnsi="Garamond"/>
                <w:b/>
                <w:sz w:val="20"/>
                <w:lang w:val="es-ES"/>
              </w:rPr>
              <w:t xml:space="preserve"> en el buzón de la profesora (</w:t>
            </w:r>
            <w:proofErr w:type="spellStart"/>
            <w:r w:rsidRPr="00CA3016">
              <w:rPr>
                <w:rFonts w:ascii="Garamond" w:hAnsi="Garamond"/>
                <w:b/>
                <w:sz w:val="20"/>
                <w:lang w:val="es-ES"/>
              </w:rPr>
              <w:t>Irby</w:t>
            </w:r>
            <w:proofErr w:type="spellEnd"/>
            <w:r w:rsidRPr="00CA3016">
              <w:rPr>
                <w:rFonts w:ascii="Garamond" w:hAnsi="Garamond"/>
                <w:b/>
                <w:sz w:val="20"/>
                <w:lang w:val="es-ES"/>
              </w:rPr>
              <w:t xml:space="preserve"> 207)</w:t>
            </w:r>
          </w:p>
        </w:tc>
        <w:tc>
          <w:tcPr>
            <w:tcW w:w="5220" w:type="dxa"/>
            <w:vAlign w:val="center"/>
          </w:tcPr>
          <w:p w:rsidR="0004347B" w:rsidRDefault="00C2786C" w:rsidP="008355C5">
            <w:pPr>
              <w:rPr>
                <w:sz w:val="20"/>
                <w:lang w:val="es-ES"/>
              </w:rPr>
            </w:pPr>
            <w:r w:rsidRPr="0004347B">
              <w:rPr>
                <w:b/>
                <w:lang w:val="es-ES"/>
              </w:rPr>
              <w:t>Entrevistas orales</w:t>
            </w:r>
            <w:r w:rsidRPr="0004347B">
              <w:rPr>
                <w:lang w:val="es-ES"/>
              </w:rPr>
              <w:t xml:space="preserve"> </w:t>
            </w:r>
            <w:r w:rsidRPr="008355C5">
              <w:rPr>
                <w:sz w:val="20"/>
                <w:lang w:val="es-ES"/>
              </w:rPr>
              <w:t>por cit</w:t>
            </w:r>
            <w:r w:rsidR="008355C5">
              <w:rPr>
                <w:sz w:val="20"/>
                <w:lang w:val="es-ES"/>
              </w:rPr>
              <w:t xml:space="preserve">a en </w:t>
            </w:r>
            <w:proofErr w:type="spellStart"/>
            <w:r w:rsidR="008355C5">
              <w:rPr>
                <w:sz w:val="20"/>
                <w:lang w:val="es-ES"/>
              </w:rPr>
              <w:t>Irby</w:t>
            </w:r>
            <w:proofErr w:type="spellEnd"/>
            <w:r w:rsidR="008355C5">
              <w:rPr>
                <w:sz w:val="20"/>
                <w:lang w:val="es-ES"/>
              </w:rPr>
              <w:t xml:space="preserve"> 207D</w:t>
            </w:r>
          </w:p>
          <w:p w:rsidR="008355C5" w:rsidRPr="00CA3016" w:rsidRDefault="008355C5" w:rsidP="008355C5">
            <w:pPr>
              <w:rPr>
                <w:lang w:val="es-ES"/>
              </w:rPr>
            </w:pPr>
            <w:r>
              <w:rPr>
                <w:sz w:val="20"/>
                <w:lang w:val="es-ES"/>
              </w:rPr>
              <w:t>(No hay clase)</w:t>
            </w:r>
          </w:p>
        </w:tc>
      </w:tr>
      <w:tr w:rsidR="00FE0D1F" w:rsidRPr="005E1CE9" w:rsidTr="007322B2">
        <w:trPr>
          <w:gridBefore w:val="1"/>
          <w:gridAfter w:val="1"/>
          <w:wBefore w:w="7" w:type="dxa"/>
          <w:wAfter w:w="25" w:type="dxa"/>
          <w:cantSplit/>
          <w:trHeight w:val="20"/>
        </w:trPr>
        <w:tc>
          <w:tcPr>
            <w:tcW w:w="630" w:type="dxa"/>
            <w:vAlign w:val="center"/>
          </w:tcPr>
          <w:p w:rsidR="00FE0D1F" w:rsidRPr="0016792B" w:rsidRDefault="00FE0D1F" w:rsidP="00F06369">
            <w:pPr>
              <w:jc w:val="center"/>
              <w:rPr>
                <w:rFonts w:ascii="Lucida Handwriting" w:hAnsi="Lucida Handwriting"/>
                <w:b/>
                <w:color w:val="7F7F7F" w:themeColor="text1" w:themeTint="80"/>
                <w:sz w:val="16"/>
                <w:lang w:val="es-ES_tradnl"/>
              </w:rPr>
            </w:pPr>
            <w:r>
              <w:rPr>
                <w:rFonts w:ascii="Lucida Handwriting" w:hAnsi="Lucida Handwriting"/>
                <w:b/>
                <w:color w:val="7F7F7F" w:themeColor="text1" w:themeTint="80"/>
                <w:sz w:val="16"/>
                <w:lang w:val="es-ES_tradnl"/>
              </w:rPr>
              <w:t>17</w:t>
            </w:r>
          </w:p>
        </w:tc>
        <w:tc>
          <w:tcPr>
            <w:tcW w:w="1350" w:type="dxa"/>
            <w:vAlign w:val="center"/>
          </w:tcPr>
          <w:p w:rsidR="00FE0D1F" w:rsidRPr="00061EC4" w:rsidRDefault="006E0DCA" w:rsidP="006E0DCA">
            <w:pPr>
              <w:jc w:val="center"/>
              <w:rPr>
                <w:rFonts w:ascii="Garamond" w:hAnsi="Garamond"/>
                <w:sz w:val="20"/>
                <w:lang w:val="es-ES_tradnl"/>
              </w:rPr>
            </w:pPr>
            <w:r>
              <w:rPr>
                <w:rFonts w:ascii="Garamond" w:hAnsi="Garamond"/>
                <w:sz w:val="20"/>
                <w:lang w:val="es-ES_tradnl"/>
              </w:rPr>
              <w:t>miércoles</w:t>
            </w:r>
            <w:r w:rsidR="00FE0D1F">
              <w:rPr>
                <w:rFonts w:ascii="Garamond" w:hAnsi="Garamond"/>
                <w:sz w:val="20"/>
                <w:lang w:val="es-ES_tradnl"/>
              </w:rPr>
              <w:t xml:space="preserve"> </w:t>
            </w:r>
            <w:r>
              <w:rPr>
                <w:rFonts w:ascii="Garamond" w:hAnsi="Garamond"/>
                <w:sz w:val="20"/>
                <w:lang w:val="es-ES_tradnl"/>
              </w:rPr>
              <w:t>9</w:t>
            </w:r>
          </w:p>
        </w:tc>
        <w:tc>
          <w:tcPr>
            <w:tcW w:w="2790" w:type="dxa"/>
            <w:vAlign w:val="center"/>
          </w:tcPr>
          <w:p w:rsidR="00FE0D1F" w:rsidRPr="00813D85" w:rsidRDefault="00FE0D1F" w:rsidP="00F06369">
            <w:pPr>
              <w:rPr>
                <w:rFonts w:ascii="Garamond" w:hAnsi="Garamond"/>
                <w:sz w:val="20"/>
                <w:lang w:val="es-ES"/>
              </w:rPr>
            </w:pPr>
          </w:p>
        </w:tc>
        <w:tc>
          <w:tcPr>
            <w:tcW w:w="5220" w:type="dxa"/>
            <w:vAlign w:val="center"/>
          </w:tcPr>
          <w:p w:rsidR="008355C5" w:rsidRDefault="008355C5" w:rsidP="008355C5">
            <w:pPr>
              <w:rPr>
                <w:sz w:val="20"/>
                <w:lang w:val="es-ES"/>
              </w:rPr>
            </w:pPr>
            <w:r w:rsidRPr="0004347B">
              <w:rPr>
                <w:b/>
                <w:lang w:val="es-ES"/>
              </w:rPr>
              <w:t>Entrevistas orales</w:t>
            </w:r>
            <w:r w:rsidRPr="0004347B">
              <w:rPr>
                <w:lang w:val="es-ES"/>
              </w:rPr>
              <w:t xml:space="preserve"> </w:t>
            </w:r>
            <w:r w:rsidRPr="008355C5">
              <w:rPr>
                <w:sz w:val="20"/>
                <w:lang w:val="es-ES"/>
              </w:rPr>
              <w:t>por cit</w:t>
            </w:r>
            <w:r>
              <w:rPr>
                <w:sz w:val="20"/>
                <w:lang w:val="es-ES"/>
              </w:rPr>
              <w:t xml:space="preserve">a en </w:t>
            </w:r>
            <w:proofErr w:type="spellStart"/>
            <w:r>
              <w:rPr>
                <w:sz w:val="20"/>
                <w:lang w:val="es-ES"/>
              </w:rPr>
              <w:t>Irby</w:t>
            </w:r>
            <w:proofErr w:type="spellEnd"/>
            <w:r>
              <w:rPr>
                <w:sz w:val="20"/>
                <w:lang w:val="es-ES"/>
              </w:rPr>
              <w:t xml:space="preserve"> 207D</w:t>
            </w:r>
          </w:p>
          <w:p w:rsidR="00FE0D1F" w:rsidRPr="009A5C83" w:rsidRDefault="008355C5" w:rsidP="008355C5">
            <w:pPr>
              <w:rPr>
                <w:b/>
                <w:lang w:val="es-ES"/>
              </w:rPr>
            </w:pPr>
            <w:r>
              <w:rPr>
                <w:sz w:val="20"/>
                <w:lang w:val="es-ES"/>
              </w:rPr>
              <w:t>(No hay clase)</w:t>
            </w:r>
          </w:p>
        </w:tc>
      </w:tr>
      <w:tr w:rsidR="00FE0D1F" w:rsidRPr="006C3138" w:rsidTr="007322B2">
        <w:trPr>
          <w:gridBefore w:val="1"/>
          <w:gridAfter w:val="1"/>
          <w:wBefore w:w="7" w:type="dxa"/>
          <w:wAfter w:w="25" w:type="dxa"/>
          <w:cantSplit/>
          <w:trHeight w:val="20"/>
        </w:trPr>
        <w:tc>
          <w:tcPr>
            <w:tcW w:w="630" w:type="dxa"/>
            <w:shd w:val="clear" w:color="auto" w:fill="A6A6A6" w:themeFill="background1" w:themeFillShade="A6"/>
            <w:vAlign w:val="center"/>
          </w:tcPr>
          <w:p w:rsidR="00FE0D1F" w:rsidRPr="0016792B" w:rsidRDefault="00FE0D1F" w:rsidP="00F06369">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t>18</w:t>
            </w:r>
          </w:p>
        </w:tc>
        <w:tc>
          <w:tcPr>
            <w:tcW w:w="1350" w:type="dxa"/>
            <w:shd w:val="clear" w:color="auto" w:fill="A6A6A6" w:themeFill="background1" w:themeFillShade="A6"/>
            <w:vAlign w:val="center"/>
          </w:tcPr>
          <w:p w:rsidR="00FE0D1F" w:rsidRDefault="006E0DCA" w:rsidP="006E0DCA">
            <w:pPr>
              <w:jc w:val="center"/>
              <w:rPr>
                <w:rFonts w:ascii="Garamond" w:hAnsi="Garamond"/>
                <w:sz w:val="20"/>
                <w:lang w:val="es-ES_tradnl"/>
              </w:rPr>
            </w:pPr>
            <w:r>
              <w:rPr>
                <w:rFonts w:ascii="Garamond" w:hAnsi="Garamond"/>
                <w:sz w:val="20"/>
                <w:lang w:val="es-ES_tradnl"/>
              </w:rPr>
              <w:t>lunes</w:t>
            </w:r>
            <w:r w:rsidR="00FE0D1F">
              <w:rPr>
                <w:rFonts w:ascii="Garamond" w:hAnsi="Garamond"/>
                <w:sz w:val="20"/>
                <w:lang w:val="es-ES_tradnl"/>
              </w:rPr>
              <w:t xml:space="preserve"> </w:t>
            </w:r>
            <w:r>
              <w:rPr>
                <w:rFonts w:ascii="Garamond" w:hAnsi="Garamond"/>
                <w:sz w:val="20"/>
                <w:lang w:val="es-ES_tradnl"/>
              </w:rPr>
              <w:t>14</w:t>
            </w:r>
          </w:p>
        </w:tc>
        <w:tc>
          <w:tcPr>
            <w:tcW w:w="2790" w:type="dxa"/>
            <w:shd w:val="clear" w:color="auto" w:fill="A6A6A6" w:themeFill="background1" w:themeFillShade="A6"/>
            <w:vAlign w:val="center"/>
          </w:tcPr>
          <w:p w:rsidR="00FE0D1F" w:rsidRPr="00C309B8" w:rsidRDefault="005C57AE" w:rsidP="00F06369">
            <w:pPr>
              <w:rPr>
                <w:rFonts w:ascii="Garamond" w:hAnsi="Garamond"/>
                <w:sz w:val="20"/>
                <w:lang w:val="es-ES_tradnl"/>
              </w:rPr>
            </w:pPr>
            <w:r>
              <w:rPr>
                <w:rFonts w:ascii="Garamond" w:hAnsi="Garamond"/>
                <w:sz w:val="20"/>
                <w:lang w:val="es-ES_tradnl"/>
              </w:rPr>
              <w:t>Preparar p. 320; 322-3</w:t>
            </w:r>
          </w:p>
        </w:tc>
        <w:tc>
          <w:tcPr>
            <w:tcW w:w="5220" w:type="dxa"/>
            <w:shd w:val="clear" w:color="auto" w:fill="A6A6A6" w:themeFill="background1" w:themeFillShade="A6"/>
            <w:vAlign w:val="center"/>
          </w:tcPr>
          <w:p w:rsidR="00FE0D1F" w:rsidRDefault="00FE0D1F" w:rsidP="00F06369">
            <w:pPr>
              <w:rPr>
                <w:lang w:val="es-ES_tradnl"/>
              </w:rPr>
            </w:pPr>
            <w:r>
              <w:rPr>
                <w:sz w:val="22"/>
                <w:szCs w:val="22"/>
                <w:lang w:val="es-ES"/>
              </w:rPr>
              <w:t>El condicional perfecto</w:t>
            </w:r>
            <w:r>
              <w:rPr>
                <w:sz w:val="22"/>
                <w:szCs w:val="22"/>
                <w:lang w:val="es-ES_tradnl"/>
              </w:rPr>
              <w:t xml:space="preserve"> </w:t>
            </w:r>
          </w:p>
          <w:p w:rsidR="00FE0D1F" w:rsidRPr="006C3138" w:rsidRDefault="00FE0D1F" w:rsidP="00F06369">
            <w:pPr>
              <w:rPr>
                <w:lang w:val="es-ES"/>
              </w:rPr>
            </w:pPr>
            <w:r>
              <w:rPr>
                <w:sz w:val="22"/>
                <w:szCs w:val="22"/>
                <w:lang w:val="es-ES"/>
              </w:rPr>
              <w:t>Cláusulas con “si”</w:t>
            </w:r>
          </w:p>
        </w:tc>
      </w:tr>
      <w:tr w:rsidR="006C3138" w:rsidRPr="00DA1881" w:rsidTr="005E270A">
        <w:trPr>
          <w:cantSplit/>
          <w:trHeight w:val="20"/>
        </w:trPr>
        <w:tc>
          <w:tcPr>
            <w:tcW w:w="637" w:type="dxa"/>
            <w:gridSpan w:val="2"/>
            <w:shd w:val="clear" w:color="auto" w:fill="A6A6A6" w:themeFill="background1" w:themeFillShade="A6"/>
            <w:vAlign w:val="center"/>
          </w:tcPr>
          <w:p w:rsidR="006C3138" w:rsidRPr="0016792B" w:rsidRDefault="006C3138" w:rsidP="00944A93">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t>19</w:t>
            </w:r>
          </w:p>
        </w:tc>
        <w:tc>
          <w:tcPr>
            <w:tcW w:w="1350" w:type="dxa"/>
            <w:shd w:val="clear" w:color="auto" w:fill="A6A6A6" w:themeFill="background1" w:themeFillShade="A6"/>
            <w:vAlign w:val="center"/>
          </w:tcPr>
          <w:p w:rsidR="006C3138" w:rsidRPr="006D13F7" w:rsidRDefault="006C3138" w:rsidP="006E0DCA">
            <w:pPr>
              <w:jc w:val="center"/>
              <w:rPr>
                <w:rFonts w:ascii="Garamond" w:hAnsi="Garamond"/>
                <w:sz w:val="20"/>
                <w:lang w:val="es-ES_tradnl"/>
              </w:rPr>
            </w:pPr>
            <w:r>
              <w:rPr>
                <w:rFonts w:ascii="Garamond" w:hAnsi="Garamond"/>
                <w:sz w:val="20"/>
                <w:lang w:val="es-ES_tradnl"/>
              </w:rPr>
              <w:t>miércoles 16</w:t>
            </w:r>
          </w:p>
        </w:tc>
        <w:tc>
          <w:tcPr>
            <w:tcW w:w="2790" w:type="dxa"/>
            <w:shd w:val="clear" w:color="auto" w:fill="A6A6A6" w:themeFill="background1" w:themeFillShade="A6"/>
            <w:vAlign w:val="center"/>
          </w:tcPr>
          <w:p w:rsidR="006C3138" w:rsidRPr="009B520D" w:rsidRDefault="006C3138" w:rsidP="00646708">
            <w:pPr>
              <w:rPr>
                <w:rFonts w:ascii="Garamond" w:hAnsi="Garamond"/>
                <w:sz w:val="20"/>
                <w:lang w:val="es-ES_tradnl"/>
              </w:rPr>
            </w:pPr>
            <w:r>
              <w:rPr>
                <w:rFonts w:ascii="Garamond" w:hAnsi="Garamond"/>
                <w:sz w:val="20"/>
                <w:lang w:val="es-ES_tradnl"/>
              </w:rPr>
              <w:t>Preparar p. 354-5</w:t>
            </w:r>
          </w:p>
        </w:tc>
        <w:tc>
          <w:tcPr>
            <w:tcW w:w="5245" w:type="dxa"/>
            <w:gridSpan w:val="2"/>
            <w:shd w:val="clear" w:color="auto" w:fill="A6A6A6" w:themeFill="background1" w:themeFillShade="A6"/>
            <w:vAlign w:val="center"/>
          </w:tcPr>
          <w:p w:rsidR="00DA1881" w:rsidRDefault="00DA1881" w:rsidP="00646708">
            <w:pPr>
              <w:rPr>
                <w:sz w:val="22"/>
                <w:szCs w:val="22"/>
                <w:lang w:val="es-ES"/>
              </w:rPr>
            </w:pPr>
            <w:r>
              <w:rPr>
                <w:sz w:val="22"/>
                <w:szCs w:val="22"/>
                <w:lang w:val="es-ES"/>
              </w:rPr>
              <w:t>Cláusulas con “si”</w:t>
            </w:r>
            <w:r>
              <w:rPr>
                <w:sz w:val="22"/>
                <w:szCs w:val="22"/>
                <w:lang w:val="es-ES"/>
              </w:rPr>
              <w:t xml:space="preserve"> continuada</w:t>
            </w:r>
          </w:p>
          <w:p w:rsidR="006C3138" w:rsidRPr="006C3138" w:rsidRDefault="006C3138" w:rsidP="00646708">
            <w:pPr>
              <w:rPr>
                <w:lang w:val="es-ES"/>
              </w:rPr>
            </w:pPr>
            <w:r>
              <w:rPr>
                <w:sz w:val="22"/>
                <w:szCs w:val="22"/>
                <w:lang w:val="es-ES"/>
              </w:rPr>
              <w:t>Expresiones afirmativas y negativas</w:t>
            </w:r>
            <w:r w:rsidR="00DA1881">
              <w:rPr>
                <w:sz w:val="22"/>
                <w:szCs w:val="22"/>
                <w:lang w:val="es-ES"/>
              </w:rPr>
              <w:t xml:space="preserve"> (</w:t>
            </w:r>
            <w:proofErr w:type="spellStart"/>
            <w:r w:rsidR="00DA1881">
              <w:rPr>
                <w:sz w:val="22"/>
                <w:szCs w:val="22"/>
                <w:lang w:val="es-ES"/>
              </w:rPr>
              <w:t>cap</w:t>
            </w:r>
            <w:proofErr w:type="spellEnd"/>
            <w:r w:rsidR="00DA1881">
              <w:rPr>
                <w:sz w:val="22"/>
                <w:szCs w:val="22"/>
                <w:lang w:val="es-ES"/>
              </w:rPr>
              <w:t xml:space="preserve"> 10)</w:t>
            </w:r>
          </w:p>
        </w:tc>
      </w:tr>
      <w:tr w:rsidR="006C3138" w:rsidRPr="005E270A" w:rsidTr="00CE696F">
        <w:trPr>
          <w:cantSplit/>
          <w:trHeight w:val="20"/>
        </w:trPr>
        <w:tc>
          <w:tcPr>
            <w:tcW w:w="1987" w:type="dxa"/>
            <w:gridSpan w:val="3"/>
            <w:vAlign w:val="center"/>
          </w:tcPr>
          <w:p w:rsidR="006C3138" w:rsidRPr="006C0584" w:rsidRDefault="006C3138" w:rsidP="006E0DCA">
            <w:pPr>
              <w:jc w:val="center"/>
              <w:rPr>
                <w:rFonts w:ascii="Garamond" w:hAnsi="Garamond"/>
                <w:i/>
                <w:sz w:val="20"/>
                <w:lang w:val="es-ES_tradnl"/>
              </w:rPr>
            </w:pPr>
            <w:r w:rsidRPr="006C0584">
              <w:rPr>
                <w:rFonts w:ascii="Garamond" w:hAnsi="Garamond"/>
                <w:i/>
                <w:sz w:val="20"/>
                <w:lang w:val="es-ES_tradnl"/>
              </w:rPr>
              <w:t>lunes 21</w:t>
            </w:r>
          </w:p>
        </w:tc>
        <w:tc>
          <w:tcPr>
            <w:tcW w:w="8035" w:type="dxa"/>
            <w:gridSpan w:val="3"/>
            <w:vMerge w:val="restart"/>
            <w:vAlign w:val="center"/>
          </w:tcPr>
          <w:p w:rsidR="006C3138" w:rsidRPr="005E270A" w:rsidRDefault="006C3138" w:rsidP="005E270A">
            <w:pPr>
              <w:jc w:val="center"/>
              <w:rPr>
                <w:i/>
                <w:sz w:val="22"/>
                <w:szCs w:val="22"/>
                <w:lang w:val="es-ES"/>
              </w:rPr>
            </w:pPr>
            <w:r w:rsidRPr="005E270A">
              <w:rPr>
                <w:i/>
                <w:sz w:val="22"/>
                <w:szCs w:val="22"/>
                <w:lang w:val="es-ES"/>
              </w:rPr>
              <w:t>V</w:t>
            </w:r>
            <w:r>
              <w:rPr>
                <w:i/>
                <w:sz w:val="22"/>
                <w:szCs w:val="22"/>
                <w:lang w:val="es-ES"/>
              </w:rPr>
              <w:t>acaciones de primavera: proy</w:t>
            </w:r>
            <w:r w:rsidRPr="005E270A">
              <w:rPr>
                <w:i/>
                <w:sz w:val="22"/>
                <w:szCs w:val="22"/>
                <w:lang w:val="es-ES"/>
              </w:rPr>
              <w:t>ecto de servicio en Cuba</w:t>
            </w:r>
          </w:p>
        </w:tc>
      </w:tr>
      <w:tr w:rsidR="006C3138" w:rsidRPr="00E257F5" w:rsidTr="004076C5">
        <w:trPr>
          <w:cantSplit/>
          <w:trHeight w:val="20"/>
        </w:trPr>
        <w:tc>
          <w:tcPr>
            <w:tcW w:w="1987" w:type="dxa"/>
            <w:gridSpan w:val="3"/>
            <w:vAlign w:val="center"/>
          </w:tcPr>
          <w:p w:rsidR="006C3138" w:rsidRPr="006C0584" w:rsidRDefault="006C3138" w:rsidP="006E0DCA">
            <w:pPr>
              <w:jc w:val="center"/>
              <w:rPr>
                <w:rFonts w:ascii="Garamond" w:hAnsi="Garamond"/>
                <w:i/>
                <w:sz w:val="20"/>
                <w:lang w:val="es-ES_tradnl"/>
              </w:rPr>
            </w:pPr>
            <w:r w:rsidRPr="006C0584">
              <w:rPr>
                <w:rFonts w:ascii="Garamond" w:hAnsi="Garamond"/>
                <w:i/>
                <w:sz w:val="20"/>
                <w:lang w:val="es-ES_tradnl"/>
              </w:rPr>
              <w:t>miércoles 23</w:t>
            </w:r>
          </w:p>
        </w:tc>
        <w:tc>
          <w:tcPr>
            <w:tcW w:w="8035" w:type="dxa"/>
            <w:gridSpan w:val="3"/>
            <w:vMerge/>
            <w:vAlign w:val="center"/>
          </w:tcPr>
          <w:p w:rsidR="006C3138" w:rsidRDefault="006C3138" w:rsidP="00944A93">
            <w:pPr>
              <w:rPr>
                <w:sz w:val="22"/>
                <w:szCs w:val="22"/>
                <w:lang w:val="es-ES"/>
              </w:rPr>
            </w:pPr>
          </w:p>
        </w:tc>
      </w:tr>
      <w:tr w:rsidR="006C3138" w:rsidRPr="0063534B" w:rsidTr="005E270A">
        <w:trPr>
          <w:cantSplit/>
          <w:trHeight w:val="20"/>
        </w:trPr>
        <w:tc>
          <w:tcPr>
            <w:tcW w:w="637" w:type="dxa"/>
            <w:gridSpan w:val="2"/>
            <w:shd w:val="clear" w:color="auto" w:fill="A6A6A6" w:themeFill="background1" w:themeFillShade="A6"/>
            <w:vAlign w:val="center"/>
          </w:tcPr>
          <w:p w:rsidR="006C3138" w:rsidRPr="0016792B" w:rsidRDefault="006C3138" w:rsidP="00944A93">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t>20</w:t>
            </w:r>
          </w:p>
        </w:tc>
        <w:tc>
          <w:tcPr>
            <w:tcW w:w="1350" w:type="dxa"/>
            <w:shd w:val="clear" w:color="auto" w:fill="A6A6A6" w:themeFill="background1" w:themeFillShade="A6"/>
            <w:vAlign w:val="center"/>
          </w:tcPr>
          <w:p w:rsidR="006C3138" w:rsidRPr="006D13F7" w:rsidRDefault="006C3138" w:rsidP="005E270A">
            <w:pPr>
              <w:jc w:val="center"/>
              <w:rPr>
                <w:rFonts w:ascii="Garamond" w:hAnsi="Garamond"/>
                <w:sz w:val="20"/>
                <w:lang w:val="es-ES_tradnl"/>
              </w:rPr>
            </w:pPr>
            <w:r>
              <w:rPr>
                <w:rFonts w:ascii="Garamond" w:hAnsi="Garamond"/>
                <w:sz w:val="20"/>
                <w:lang w:val="es-ES_tradnl"/>
              </w:rPr>
              <w:t>lunes 28</w:t>
            </w:r>
          </w:p>
        </w:tc>
        <w:tc>
          <w:tcPr>
            <w:tcW w:w="2790" w:type="dxa"/>
            <w:shd w:val="clear" w:color="auto" w:fill="A6A6A6" w:themeFill="background1" w:themeFillShade="A6"/>
            <w:vAlign w:val="center"/>
          </w:tcPr>
          <w:p w:rsidR="006C3138" w:rsidRPr="006E5D32" w:rsidRDefault="006C3138" w:rsidP="00944A93">
            <w:pPr>
              <w:rPr>
                <w:rFonts w:ascii="Garamond" w:hAnsi="Garamond"/>
                <w:sz w:val="20"/>
                <w:lang w:val="es-ES_tradnl"/>
              </w:rPr>
            </w:pPr>
            <w:r>
              <w:rPr>
                <w:rFonts w:ascii="Garamond" w:hAnsi="Garamond"/>
                <w:sz w:val="20"/>
                <w:lang w:val="es-ES_tradnl"/>
              </w:rPr>
              <w:t>Entregar VHL tareas electrónicas (Cap. 9)</w:t>
            </w:r>
          </w:p>
        </w:tc>
        <w:tc>
          <w:tcPr>
            <w:tcW w:w="5245" w:type="dxa"/>
            <w:gridSpan w:val="2"/>
            <w:shd w:val="clear" w:color="auto" w:fill="A6A6A6" w:themeFill="background1" w:themeFillShade="A6"/>
            <w:vAlign w:val="center"/>
          </w:tcPr>
          <w:p w:rsidR="006C3138" w:rsidRDefault="006C3138" w:rsidP="00944A93">
            <w:pPr>
              <w:rPr>
                <w:b/>
                <w:lang w:val="es-ES"/>
              </w:rPr>
            </w:pPr>
            <w:r w:rsidRPr="00BE74AD">
              <w:rPr>
                <w:sz w:val="22"/>
                <w:szCs w:val="22"/>
                <w:lang w:val="es-ES"/>
              </w:rPr>
              <w:t>Repaso</w:t>
            </w:r>
            <w:r w:rsidRPr="00EF6F68">
              <w:rPr>
                <w:b/>
                <w:sz w:val="22"/>
                <w:szCs w:val="22"/>
                <w:lang w:val="es-ES"/>
              </w:rPr>
              <w:t xml:space="preserve"> </w:t>
            </w:r>
          </w:p>
          <w:p w:rsidR="006C3138" w:rsidRPr="00042B8C" w:rsidRDefault="006C3138" w:rsidP="00944A93">
            <w:pPr>
              <w:rPr>
                <w:rFonts w:ascii="Biondi" w:hAnsi="Biondi"/>
                <w:i/>
                <w:sz w:val="18"/>
                <w:szCs w:val="18"/>
                <w:lang w:val="es-ES"/>
              </w:rPr>
            </w:pPr>
          </w:p>
        </w:tc>
      </w:tr>
      <w:tr w:rsidR="006C3138" w:rsidRPr="0065067B" w:rsidTr="007322B2">
        <w:trPr>
          <w:cantSplit/>
          <w:trHeight w:val="20"/>
        </w:trPr>
        <w:tc>
          <w:tcPr>
            <w:tcW w:w="637" w:type="dxa"/>
            <w:gridSpan w:val="2"/>
            <w:shd w:val="clear" w:color="auto" w:fill="A6A6A6"/>
            <w:vAlign w:val="center"/>
          </w:tcPr>
          <w:p w:rsidR="006C3138" w:rsidRPr="0016792B" w:rsidRDefault="006C3138" w:rsidP="00944A93">
            <w:pPr>
              <w:jc w:val="center"/>
              <w:rPr>
                <w:rFonts w:ascii="Lucida Handwriting" w:hAnsi="Lucida Handwriting"/>
                <w:b/>
                <w:color w:val="7F7F7F" w:themeColor="text1" w:themeTint="80"/>
                <w:sz w:val="16"/>
                <w:lang w:val="es-ES_tradnl"/>
              </w:rPr>
            </w:pPr>
            <w:r w:rsidRPr="0016792B">
              <w:rPr>
                <w:rFonts w:ascii="Lucida Handwriting" w:hAnsi="Lucida Handwriting"/>
                <w:b/>
                <w:color w:val="7F7F7F" w:themeColor="text1" w:themeTint="80"/>
                <w:sz w:val="16"/>
                <w:lang w:val="es-ES_tradnl"/>
              </w:rPr>
              <w:t>21</w:t>
            </w:r>
          </w:p>
        </w:tc>
        <w:tc>
          <w:tcPr>
            <w:tcW w:w="1350" w:type="dxa"/>
            <w:shd w:val="clear" w:color="auto" w:fill="A6A6A6"/>
            <w:vAlign w:val="center"/>
          </w:tcPr>
          <w:p w:rsidR="006C3138" w:rsidRPr="006D13F7" w:rsidRDefault="006C3138" w:rsidP="00944A93">
            <w:pPr>
              <w:jc w:val="center"/>
              <w:rPr>
                <w:rFonts w:ascii="Garamond" w:hAnsi="Garamond"/>
                <w:sz w:val="20"/>
                <w:lang w:val="es-ES_tradnl"/>
              </w:rPr>
            </w:pPr>
            <w:r>
              <w:rPr>
                <w:rFonts w:ascii="Garamond" w:hAnsi="Garamond"/>
                <w:sz w:val="20"/>
                <w:lang w:val="es-ES_tradnl"/>
              </w:rPr>
              <w:t>miércoles 30</w:t>
            </w:r>
          </w:p>
        </w:tc>
        <w:tc>
          <w:tcPr>
            <w:tcW w:w="2790" w:type="dxa"/>
            <w:shd w:val="clear" w:color="auto" w:fill="A6A6A6"/>
            <w:vAlign w:val="center"/>
          </w:tcPr>
          <w:p w:rsidR="006C3138" w:rsidRPr="00061EC4" w:rsidRDefault="006C3138" w:rsidP="00944A93">
            <w:pPr>
              <w:rPr>
                <w:rFonts w:ascii="Garamond" w:hAnsi="Garamond"/>
                <w:sz w:val="20"/>
                <w:lang w:val="es-ES_tradnl"/>
              </w:rPr>
            </w:pPr>
            <w:r>
              <w:rPr>
                <w:rFonts w:ascii="Garamond" w:hAnsi="Garamond"/>
                <w:sz w:val="20"/>
                <w:lang w:val="es-ES_tradnl"/>
              </w:rPr>
              <w:t>Estudiar para el examen</w:t>
            </w:r>
          </w:p>
        </w:tc>
        <w:tc>
          <w:tcPr>
            <w:tcW w:w="5245" w:type="dxa"/>
            <w:gridSpan w:val="2"/>
            <w:shd w:val="clear" w:color="auto" w:fill="A6A6A6"/>
            <w:vAlign w:val="center"/>
          </w:tcPr>
          <w:p w:rsidR="006C3138" w:rsidRPr="00042B8C" w:rsidRDefault="006C3138" w:rsidP="00944A93">
            <w:pPr>
              <w:rPr>
                <w:rFonts w:ascii="Biondi" w:hAnsi="Biondi"/>
                <w:i/>
                <w:sz w:val="18"/>
                <w:szCs w:val="18"/>
                <w:lang w:val="es-ES"/>
              </w:rPr>
            </w:pPr>
            <w:r w:rsidRPr="00BE74AD">
              <w:rPr>
                <w:rFonts w:ascii="Berlin Sans FB Demi" w:hAnsi="Berlin Sans FB Demi"/>
                <w:sz w:val="22"/>
                <w:szCs w:val="22"/>
                <w:lang w:val="es-ES_tradnl"/>
              </w:rPr>
              <w:t>Segundo examen parcial</w:t>
            </w:r>
            <w:r>
              <w:rPr>
                <w:rFonts w:ascii="Berlin Sans FB Demi" w:hAnsi="Berlin Sans FB Demi"/>
                <w:sz w:val="22"/>
                <w:szCs w:val="22"/>
                <w:lang w:val="es-ES_tradnl"/>
              </w:rPr>
              <w:t xml:space="preserve"> </w:t>
            </w:r>
            <w:r w:rsidRPr="00DA1881">
              <w:rPr>
                <w:sz w:val="22"/>
                <w:szCs w:val="22"/>
                <w:lang w:val="es-ES_tradnl"/>
              </w:rPr>
              <w:t>(</w:t>
            </w:r>
            <w:proofErr w:type="spellStart"/>
            <w:r w:rsidRPr="00DA1881">
              <w:rPr>
                <w:sz w:val="22"/>
                <w:szCs w:val="22"/>
                <w:lang w:val="es-ES_tradnl"/>
              </w:rPr>
              <w:t>caps</w:t>
            </w:r>
            <w:proofErr w:type="spellEnd"/>
            <w:r w:rsidRPr="00DA1881">
              <w:rPr>
                <w:sz w:val="22"/>
                <w:szCs w:val="22"/>
                <w:lang w:val="es-ES_tradnl"/>
              </w:rPr>
              <w:t xml:space="preserve"> 8 y 9</w:t>
            </w:r>
            <w:r w:rsidR="00DA1881" w:rsidRPr="00DA1881">
              <w:rPr>
                <w:sz w:val="22"/>
                <w:szCs w:val="22"/>
                <w:lang w:val="es-ES_tradnl"/>
              </w:rPr>
              <w:t>: no incluye expresiones afirmativas y negativas</w:t>
            </w:r>
            <w:r>
              <w:rPr>
                <w:rFonts w:ascii="Berlin Sans FB Demi" w:hAnsi="Berlin Sans FB Demi"/>
                <w:sz w:val="22"/>
                <w:szCs w:val="22"/>
                <w:lang w:val="es-ES_tradnl"/>
              </w:rPr>
              <w:t>)</w:t>
            </w:r>
            <w:r w:rsidR="00DA1881">
              <w:rPr>
                <w:rFonts w:ascii="Berlin Sans FB Demi" w:hAnsi="Berlin Sans FB Demi"/>
                <w:sz w:val="22"/>
                <w:szCs w:val="22"/>
                <w:lang w:val="es-ES_tradnl"/>
              </w:rPr>
              <w:t xml:space="preserve"> </w:t>
            </w:r>
          </w:p>
        </w:tc>
      </w:tr>
      <w:tr w:rsidR="006C3138" w:rsidRPr="0065067B" w:rsidTr="005E270A">
        <w:trPr>
          <w:cantSplit/>
          <w:trHeight w:val="20"/>
        </w:trPr>
        <w:tc>
          <w:tcPr>
            <w:tcW w:w="637" w:type="dxa"/>
            <w:gridSpan w:val="2"/>
            <w:shd w:val="clear" w:color="auto" w:fill="FFFFFF" w:themeFill="background1"/>
            <w:vAlign w:val="center"/>
          </w:tcPr>
          <w:p w:rsidR="006C3138" w:rsidRPr="00024C71" w:rsidRDefault="006C3138" w:rsidP="00944A93">
            <w:pPr>
              <w:jc w:val="center"/>
              <w:rPr>
                <w:rFonts w:ascii="Lucida Handwriting" w:hAnsi="Lucida Handwriting"/>
                <w:b/>
                <w:color w:val="7F7F7F" w:themeColor="text1" w:themeTint="80"/>
                <w:sz w:val="16"/>
                <w:lang w:val="es-ES_tradnl"/>
              </w:rPr>
            </w:pPr>
            <w:r w:rsidRPr="00024C71">
              <w:rPr>
                <w:rFonts w:ascii="Lucida Handwriting" w:hAnsi="Lucida Handwriting"/>
                <w:b/>
                <w:color w:val="7F7F7F" w:themeColor="text1" w:themeTint="80"/>
                <w:sz w:val="16"/>
                <w:lang w:val="es-ES_tradnl"/>
              </w:rPr>
              <w:t>22</w:t>
            </w:r>
          </w:p>
        </w:tc>
        <w:tc>
          <w:tcPr>
            <w:tcW w:w="1350" w:type="dxa"/>
            <w:shd w:val="clear" w:color="auto" w:fill="FFFFFF" w:themeFill="background1"/>
            <w:vAlign w:val="center"/>
          </w:tcPr>
          <w:p w:rsidR="006C3138" w:rsidRPr="005E270A" w:rsidRDefault="006C3138" w:rsidP="005E270A">
            <w:pPr>
              <w:jc w:val="center"/>
              <w:rPr>
                <w:rFonts w:ascii="Garamond" w:hAnsi="Garamond"/>
                <w:b/>
                <w:sz w:val="20"/>
                <w:lang w:val="es-ES_tradnl"/>
              </w:rPr>
            </w:pPr>
            <w:r w:rsidRPr="005E270A">
              <w:rPr>
                <w:rFonts w:ascii="Garamond" w:hAnsi="Garamond"/>
                <w:b/>
                <w:sz w:val="20"/>
                <w:lang w:val="es-ES_tradnl"/>
              </w:rPr>
              <w:t>abril</w:t>
            </w:r>
          </w:p>
          <w:p w:rsidR="006C3138" w:rsidRPr="006D13F7" w:rsidRDefault="006C3138" w:rsidP="005E270A">
            <w:pPr>
              <w:jc w:val="center"/>
              <w:rPr>
                <w:rFonts w:ascii="Garamond" w:hAnsi="Garamond"/>
                <w:sz w:val="20"/>
                <w:lang w:val="es-ES_tradnl"/>
              </w:rPr>
            </w:pPr>
            <w:r>
              <w:rPr>
                <w:rFonts w:ascii="Garamond" w:hAnsi="Garamond"/>
                <w:sz w:val="20"/>
                <w:lang w:val="es-ES_tradnl"/>
              </w:rPr>
              <w:t>lunes 4</w:t>
            </w:r>
          </w:p>
        </w:tc>
        <w:tc>
          <w:tcPr>
            <w:tcW w:w="2790" w:type="dxa"/>
            <w:shd w:val="clear" w:color="auto" w:fill="FFFFFF" w:themeFill="background1"/>
            <w:vAlign w:val="center"/>
          </w:tcPr>
          <w:p w:rsidR="006C3138" w:rsidRPr="00AB771A" w:rsidRDefault="006C3138" w:rsidP="00646708">
            <w:pPr>
              <w:rPr>
                <w:rFonts w:ascii="Garamond" w:hAnsi="Garamond"/>
                <w:sz w:val="20"/>
                <w:lang w:val="es-ES_tradnl"/>
              </w:rPr>
            </w:pPr>
            <w:r>
              <w:rPr>
                <w:rFonts w:ascii="Garamond" w:hAnsi="Garamond"/>
                <w:sz w:val="20"/>
                <w:lang w:val="es-ES_tradnl"/>
              </w:rPr>
              <w:t>Preparar p. 338</w:t>
            </w:r>
          </w:p>
        </w:tc>
        <w:tc>
          <w:tcPr>
            <w:tcW w:w="5245" w:type="dxa"/>
            <w:gridSpan w:val="2"/>
            <w:shd w:val="clear" w:color="auto" w:fill="FFFFFF" w:themeFill="background1"/>
            <w:vAlign w:val="center"/>
          </w:tcPr>
          <w:p w:rsidR="006C3138" w:rsidRPr="00E83690" w:rsidRDefault="006C3138" w:rsidP="00646708">
            <w:pPr>
              <w:rPr>
                <w:rFonts w:ascii="Lucida Handwriting" w:hAnsi="Lucida Handwriting"/>
                <w:b/>
                <w:sz w:val="18"/>
                <w:szCs w:val="18"/>
                <w:lang w:val="es-ES"/>
              </w:rPr>
            </w:pPr>
            <w:r w:rsidRPr="00E83690">
              <w:rPr>
                <w:rFonts w:ascii="Lucida Handwriting" w:hAnsi="Lucida Handwriting"/>
                <w:b/>
                <w:sz w:val="18"/>
                <w:szCs w:val="18"/>
                <w:lang w:val="es-ES"/>
              </w:rPr>
              <w:t>Capítulo 10</w:t>
            </w:r>
          </w:p>
          <w:p w:rsidR="006C3138" w:rsidRPr="00BE74AD" w:rsidRDefault="006C3138" w:rsidP="00646708">
            <w:pPr>
              <w:rPr>
                <w:lang w:val="es-ES"/>
              </w:rPr>
            </w:pPr>
            <w:r w:rsidRPr="00BE74AD">
              <w:rPr>
                <w:sz w:val="22"/>
                <w:szCs w:val="22"/>
                <w:lang w:val="es-ES"/>
              </w:rPr>
              <w:t>Vocabulario</w:t>
            </w:r>
          </w:p>
          <w:p w:rsidR="006C3138" w:rsidRPr="00E83690" w:rsidRDefault="006C3138" w:rsidP="00646708">
            <w:pPr>
              <w:rPr>
                <w:rFonts w:ascii="Lucida Handwriting" w:hAnsi="Lucida Handwriting"/>
                <w:sz w:val="18"/>
                <w:szCs w:val="18"/>
                <w:lang w:val="es-ES"/>
              </w:rPr>
            </w:pPr>
            <w:r w:rsidRPr="00BE74AD">
              <w:rPr>
                <w:sz w:val="22"/>
                <w:szCs w:val="22"/>
                <w:lang w:val="es-ES"/>
              </w:rPr>
              <w:t>Cortometraje</w:t>
            </w:r>
            <w:r>
              <w:rPr>
                <w:sz w:val="22"/>
                <w:szCs w:val="22"/>
                <w:lang w:val="es-ES"/>
              </w:rPr>
              <w:t xml:space="preserve">: </w:t>
            </w:r>
            <w:r w:rsidRPr="005E1CE9">
              <w:rPr>
                <w:sz w:val="22"/>
                <w:szCs w:val="22"/>
                <w:lang w:val="es-ES"/>
              </w:rPr>
              <w:t>“Un pedazo de tierra”</w:t>
            </w:r>
          </w:p>
        </w:tc>
      </w:tr>
      <w:tr w:rsidR="00DA1881" w:rsidRPr="0065067B" w:rsidTr="007322B2">
        <w:trPr>
          <w:cantSplit/>
          <w:trHeight w:val="20"/>
        </w:trPr>
        <w:tc>
          <w:tcPr>
            <w:tcW w:w="637" w:type="dxa"/>
            <w:gridSpan w:val="2"/>
            <w:vAlign w:val="center"/>
          </w:tcPr>
          <w:p w:rsidR="00DA1881" w:rsidRPr="00024C71" w:rsidRDefault="00DA1881" w:rsidP="00944A93">
            <w:pPr>
              <w:jc w:val="center"/>
              <w:rPr>
                <w:rFonts w:ascii="Lucida Handwriting" w:hAnsi="Lucida Handwriting"/>
                <w:b/>
                <w:color w:val="7F7F7F" w:themeColor="text1" w:themeTint="80"/>
                <w:sz w:val="16"/>
                <w:lang w:val="es-ES_tradnl"/>
              </w:rPr>
            </w:pPr>
            <w:r w:rsidRPr="00024C71">
              <w:rPr>
                <w:rFonts w:ascii="Lucida Handwriting" w:hAnsi="Lucida Handwriting"/>
                <w:b/>
                <w:color w:val="7F7F7F" w:themeColor="text1" w:themeTint="80"/>
                <w:sz w:val="16"/>
                <w:lang w:val="es-ES_tradnl"/>
              </w:rPr>
              <w:t>23</w:t>
            </w:r>
          </w:p>
        </w:tc>
        <w:tc>
          <w:tcPr>
            <w:tcW w:w="1350" w:type="dxa"/>
            <w:vAlign w:val="center"/>
          </w:tcPr>
          <w:p w:rsidR="00DA1881" w:rsidRPr="006D13F7" w:rsidRDefault="00DA1881" w:rsidP="005E270A">
            <w:pPr>
              <w:jc w:val="center"/>
              <w:rPr>
                <w:rFonts w:ascii="Garamond" w:hAnsi="Garamond"/>
                <w:sz w:val="20"/>
                <w:lang w:val="es-ES_tradnl"/>
              </w:rPr>
            </w:pPr>
            <w:r>
              <w:rPr>
                <w:rFonts w:ascii="Garamond" w:hAnsi="Garamond"/>
                <w:sz w:val="20"/>
                <w:lang w:val="es-ES_tradnl"/>
              </w:rPr>
              <w:t>miércoles 6</w:t>
            </w:r>
          </w:p>
        </w:tc>
        <w:tc>
          <w:tcPr>
            <w:tcW w:w="2790" w:type="dxa"/>
            <w:vAlign w:val="center"/>
          </w:tcPr>
          <w:p w:rsidR="00DA1881" w:rsidRPr="009B520D" w:rsidRDefault="00DA1881" w:rsidP="00646708">
            <w:pPr>
              <w:rPr>
                <w:rFonts w:ascii="Garamond" w:hAnsi="Garamond"/>
                <w:sz w:val="20"/>
                <w:lang w:val="es-ES_tradnl"/>
              </w:rPr>
            </w:pPr>
          </w:p>
        </w:tc>
        <w:tc>
          <w:tcPr>
            <w:tcW w:w="5245" w:type="dxa"/>
            <w:gridSpan w:val="2"/>
            <w:vAlign w:val="center"/>
          </w:tcPr>
          <w:p w:rsidR="00DA1881" w:rsidRPr="006C3138" w:rsidRDefault="00DA1881" w:rsidP="00646708">
            <w:pPr>
              <w:rPr>
                <w:b/>
                <w:lang w:val="es-ES"/>
              </w:rPr>
            </w:pPr>
            <w:r w:rsidRPr="006C3138">
              <w:rPr>
                <w:b/>
                <w:sz w:val="22"/>
                <w:szCs w:val="22"/>
                <w:lang w:val="es-ES_tradnl"/>
              </w:rPr>
              <w:t>Presentaciones sobre proyectos de servicio</w:t>
            </w:r>
          </w:p>
        </w:tc>
      </w:tr>
      <w:tr w:rsidR="00DA1881" w:rsidRPr="0065067B" w:rsidTr="005E270A">
        <w:trPr>
          <w:cantSplit/>
          <w:trHeight w:val="20"/>
        </w:trPr>
        <w:tc>
          <w:tcPr>
            <w:tcW w:w="637" w:type="dxa"/>
            <w:gridSpan w:val="2"/>
            <w:shd w:val="clear" w:color="auto" w:fill="A6A6A6" w:themeFill="background1" w:themeFillShade="A6"/>
            <w:vAlign w:val="center"/>
          </w:tcPr>
          <w:p w:rsidR="00DA1881" w:rsidRPr="00024C71" w:rsidRDefault="00DA1881" w:rsidP="00944A93">
            <w:pPr>
              <w:jc w:val="center"/>
              <w:rPr>
                <w:rFonts w:ascii="Lucida Handwriting" w:hAnsi="Lucida Handwriting"/>
                <w:b/>
                <w:color w:val="7F7F7F" w:themeColor="text1" w:themeTint="80"/>
                <w:sz w:val="16"/>
                <w:lang w:val="es-ES_tradnl"/>
              </w:rPr>
            </w:pPr>
            <w:r w:rsidRPr="00024C71">
              <w:rPr>
                <w:rFonts w:ascii="Lucida Handwriting" w:hAnsi="Lucida Handwriting"/>
                <w:b/>
                <w:color w:val="7F7F7F" w:themeColor="text1" w:themeTint="80"/>
                <w:sz w:val="16"/>
                <w:lang w:val="es-ES_tradnl"/>
              </w:rPr>
              <w:t>24</w:t>
            </w:r>
          </w:p>
        </w:tc>
        <w:tc>
          <w:tcPr>
            <w:tcW w:w="1350" w:type="dxa"/>
            <w:shd w:val="clear" w:color="auto" w:fill="A6A6A6" w:themeFill="background1" w:themeFillShade="A6"/>
            <w:vAlign w:val="center"/>
          </w:tcPr>
          <w:p w:rsidR="00DA1881" w:rsidRPr="006D13F7" w:rsidRDefault="00DA1881" w:rsidP="005E270A">
            <w:pPr>
              <w:jc w:val="center"/>
              <w:rPr>
                <w:rFonts w:ascii="Garamond" w:hAnsi="Garamond"/>
                <w:sz w:val="20"/>
                <w:lang w:val="es-ES_tradnl"/>
              </w:rPr>
            </w:pPr>
            <w:r>
              <w:rPr>
                <w:rFonts w:ascii="Garamond" w:hAnsi="Garamond"/>
                <w:sz w:val="20"/>
                <w:lang w:val="es-ES_tradnl"/>
              </w:rPr>
              <w:t>lunes 11</w:t>
            </w:r>
          </w:p>
        </w:tc>
        <w:tc>
          <w:tcPr>
            <w:tcW w:w="2790" w:type="dxa"/>
            <w:shd w:val="clear" w:color="auto" w:fill="A6A6A6" w:themeFill="background1" w:themeFillShade="A6"/>
            <w:vAlign w:val="center"/>
          </w:tcPr>
          <w:p w:rsidR="00DA1881" w:rsidRDefault="00DA1881" w:rsidP="00646708">
            <w:pPr>
              <w:rPr>
                <w:rFonts w:ascii="Garamond" w:hAnsi="Garamond"/>
                <w:sz w:val="20"/>
                <w:lang w:val="es-ES_tradnl"/>
              </w:rPr>
            </w:pPr>
            <w:r>
              <w:rPr>
                <w:rFonts w:ascii="Garamond" w:hAnsi="Garamond"/>
                <w:sz w:val="20"/>
                <w:lang w:val="es-ES_tradnl"/>
              </w:rPr>
              <w:t>Preparar p. 358-60</w:t>
            </w:r>
          </w:p>
          <w:p w:rsidR="00DA1881" w:rsidRDefault="00DA1881" w:rsidP="00646708">
            <w:pPr>
              <w:rPr>
                <w:rFonts w:ascii="Garamond" w:hAnsi="Garamond"/>
                <w:sz w:val="20"/>
                <w:lang w:val="es-ES_tradnl"/>
              </w:rPr>
            </w:pPr>
            <w:r>
              <w:rPr>
                <w:rFonts w:ascii="Garamond" w:hAnsi="Garamond"/>
                <w:sz w:val="20"/>
                <w:lang w:val="es-ES_tradnl"/>
              </w:rPr>
              <w:t>Entregar VHL tareas electrónicas (Cap. 10)</w:t>
            </w:r>
          </w:p>
          <w:p w:rsidR="00DA1881" w:rsidRPr="00AB771A" w:rsidRDefault="00DA1881" w:rsidP="00646708">
            <w:pPr>
              <w:rPr>
                <w:rFonts w:ascii="Garamond" w:hAnsi="Garamond"/>
                <w:sz w:val="20"/>
                <w:lang w:val="es-ES_tradnl"/>
              </w:rPr>
            </w:pPr>
          </w:p>
        </w:tc>
        <w:tc>
          <w:tcPr>
            <w:tcW w:w="5245" w:type="dxa"/>
            <w:gridSpan w:val="2"/>
            <w:shd w:val="clear" w:color="auto" w:fill="A6A6A6" w:themeFill="background1" w:themeFillShade="A6"/>
            <w:vAlign w:val="center"/>
          </w:tcPr>
          <w:p w:rsidR="00DA1881" w:rsidRDefault="00DA1881" w:rsidP="00646708">
            <w:pPr>
              <w:rPr>
                <w:lang w:val="es-ES"/>
              </w:rPr>
            </w:pPr>
            <w:r>
              <w:rPr>
                <w:sz w:val="22"/>
                <w:szCs w:val="22"/>
                <w:lang w:val="es-ES"/>
              </w:rPr>
              <w:t>Los tiempos del subjuntivo (</w:t>
            </w:r>
            <w:proofErr w:type="spellStart"/>
            <w:r>
              <w:rPr>
                <w:sz w:val="22"/>
                <w:szCs w:val="22"/>
                <w:lang w:val="es-ES"/>
              </w:rPr>
              <w:t>Ppt</w:t>
            </w:r>
            <w:proofErr w:type="spellEnd"/>
            <w:r>
              <w:rPr>
                <w:sz w:val="22"/>
                <w:szCs w:val="22"/>
                <w:lang w:val="es-ES"/>
              </w:rPr>
              <w:t>. en BB)</w:t>
            </w:r>
          </w:p>
          <w:p w:rsidR="00DA1881" w:rsidRPr="004F6C4B" w:rsidRDefault="00DA1881" w:rsidP="00646708">
            <w:pPr>
              <w:rPr>
                <w:lang w:val="es-ES"/>
              </w:rPr>
            </w:pPr>
            <w:r>
              <w:rPr>
                <w:sz w:val="22"/>
                <w:szCs w:val="22"/>
                <w:lang w:val="es-ES"/>
              </w:rPr>
              <w:t>E</w:t>
            </w:r>
            <w:r w:rsidRPr="00BE74AD">
              <w:rPr>
                <w:sz w:val="22"/>
                <w:szCs w:val="22"/>
                <w:lang w:val="es-ES"/>
              </w:rPr>
              <w:t>l subjuntivo versus el indicativo</w:t>
            </w:r>
          </w:p>
        </w:tc>
      </w:tr>
      <w:tr w:rsidR="00DA1881" w:rsidRPr="0065067B" w:rsidTr="007322B2">
        <w:trPr>
          <w:cantSplit/>
          <w:trHeight w:val="20"/>
        </w:trPr>
        <w:tc>
          <w:tcPr>
            <w:tcW w:w="637" w:type="dxa"/>
            <w:gridSpan w:val="2"/>
            <w:shd w:val="clear" w:color="auto" w:fill="A6A6A6"/>
            <w:vAlign w:val="center"/>
          </w:tcPr>
          <w:p w:rsidR="00DA1881" w:rsidRPr="00024C71" w:rsidRDefault="00DA1881" w:rsidP="00944A93">
            <w:pPr>
              <w:jc w:val="center"/>
              <w:rPr>
                <w:rFonts w:ascii="Lucida Handwriting" w:hAnsi="Lucida Handwriting"/>
                <w:b/>
                <w:color w:val="7F7F7F" w:themeColor="text1" w:themeTint="80"/>
                <w:sz w:val="16"/>
                <w:lang w:val="es-ES_tradnl"/>
              </w:rPr>
            </w:pPr>
            <w:r w:rsidRPr="00024C71">
              <w:rPr>
                <w:rFonts w:ascii="Lucida Handwriting" w:hAnsi="Lucida Handwriting"/>
                <w:b/>
                <w:color w:val="7F7F7F" w:themeColor="text1" w:themeTint="80"/>
                <w:sz w:val="16"/>
                <w:lang w:val="es-ES_tradnl"/>
              </w:rPr>
              <w:t>25</w:t>
            </w:r>
          </w:p>
        </w:tc>
        <w:tc>
          <w:tcPr>
            <w:tcW w:w="1350" w:type="dxa"/>
            <w:shd w:val="clear" w:color="auto" w:fill="A6A6A6"/>
            <w:vAlign w:val="center"/>
          </w:tcPr>
          <w:p w:rsidR="00DA1881" w:rsidRPr="00AB771A" w:rsidRDefault="00DA1881" w:rsidP="005E270A">
            <w:pPr>
              <w:jc w:val="center"/>
              <w:rPr>
                <w:rFonts w:ascii="Garamond" w:hAnsi="Garamond"/>
                <w:sz w:val="20"/>
                <w:lang w:val="es-ES_tradnl"/>
              </w:rPr>
            </w:pPr>
            <w:r>
              <w:rPr>
                <w:rFonts w:ascii="Garamond" w:hAnsi="Garamond"/>
                <w:sz w:val="20"/>
                <w:lang w:val="es-ES_tradnl"/>
              </w:rPr>
              <w:t xml:space="preserve">miércoles 13 </w:t>
            </w:r>
          </w:p>
        </w:tc>
        <w:tc>
          <w:tcPr>
            <w:tcW w:w="2790" w:type="dxa"/>
            <w:shd w:val="clear" w:color="auto" w:fill="A6A6A6"/>
            <w:vAlign w:val="center"/>
          </w:tcPr>
          <w:p w:rsidR="00DA1881" w:rsidRDefault="00DA1881" w:rsidP="00646708">
            <w:pPr>
              <w:rPr>
                <w:rFonts w:ascii="Garamond" w:hAnsi="Garamond"/>
                <w:sz w:val="20"/>
                <w:lang w:val="es-ES_tradnl"/>
              </w:rPr>
            </w:pPr>
          </w:p>
        </w:tc>
        <w:tc>
          <w:tcPr>
            <w:tcW w:w="5245" w:type="dxa"/>
            <w:gridSpan w:val="2"/>
            <w:shd w:val="clear" w:color="auto" w:fill="A6A6A6"/>
            <w:vAlign w:val="center"/>
          </w:tcPr>
          <w:p w:rsidR="00DA1881" w:rsidRPr="006C3138" w:rsidRDefault="00DA1881" w:rsidP="00646708">
            <w:pPr>
              <w:rPr>
                <w:b/>
                <w:lang w:val="es-ES"/>
              </w:rPr>
            </w:pPr>
            <w:r w:rsidRPr="006C3138">
              <w:rPr>
                <w:b/>
                <w:sz w:val="22"/>
                <w:szCs w:val="22"/>
                <w:lang w:val="es-ES_tradnl"/>
              </w:rPr>
              <w:t>Presentaciones sobre proyectos de servicio</w:t>
            </w:r>
          </w:p>
        </w:tc>
      </w:tr>
      <w:tr w:rsidR="00DA1881" w:rsidRPr="008A06E8" w:rsidTr="005E270A">
        <w:trPr>
          <w:cantSplit/>
          <w:trHeight w:val="20"/>
        </w:trPr>
        <w:tc>
          <w:tcPr>
            <w:tcW w:w="637" w:type="dxa"/>
            <w:gridSpan w:val="2"/>
            <w:shd w:val="clear" w:color="auto" w:fill="FFFFFF" w:themeFill="background1"/>
            <w:vAlign w:val="center"/>
          </w:tcPr>
          <w:p w:rsidR="00DA1881" w:rsidRPr="00024C71" w:rsidRDefault="00DA1881" w:rsidP="00944A93">
            <w:pPr>
              <w:jc w:val="center"/>
              <w:rPr>
                <w:rFonts w:ascii="Lucida Handwriting" w:hAnsi="Lucida Handwriting"/>
                <w:b/>
                <w:color w:val="7F7F7F" w:themeColor="text1" w:themeTint="80"/>
                <w:sz w:val="16"/>
                <w:lang w:val="es-ES_tradnl"/>
              </w:rPr>
            </w:pPr>
            <w:r w:rsidRPr="00024C71">
              <w:rPr>
                <w:rFonts w:ascii="Lucida Handwriting" w:hAnsi="Lucida Handwriting"/>
                <w:b/>
                <w:color w:val="7F7F7F" w:themeColor="text1" w:themeTint="80"/>
                <w:sz w:val="16"/>
                <w:lang w:val="es-ES_tradnl"/>
              </w:rPr>
              <w:t>26</w:t>
            </w:r>
          </w:p>
        </w:tc>
        <w:tc>
          <w:tcPr>
            <w:tcW w:w="1350" w:type="dxa"/>
            <w:shd w:val="clear" w:color="auto" w:fill="FFFFFF" w:themeFill="background1"/>
            <w:vAlign w:val="center"/>
          </w:tcPr>
          <w:p w:rsidR="00DA1881" w:rsidRPr="00EB430B" w:rsidRDefault="00DA1881" w:rsidP="005E270A">
            <w:pPr>
              <w:jc w:val="center"/>
              <w:rPr>
                <w:rFonts w:ascii="Garamond" w:hAnsi="Garamond"/>
                <w:sz w:val="20"/>
                <w:lang w:val="es-ES_tradnl"/>
              </w:rPr>
            </w:pPr>
            <w:r>
              <w:rPr>
                <w:rFonts w:ascii="Garamond" w:hAnsi="Garamond"/>
                <w:sz w:val="20"/>
                <w:lang w:val="es-ES_tradnl"/>
              </w:rPr>
              <w:t>lunes 18</w:t>
            </w:r>
          </w:p>
        </w:tc>
        <w:tc>
          <w:tcPr>
            <w:tcW w:w="2790" w:type="dxa"/>
            <w:shd w:val="clear" w:color="auto" w:fill="FFFFFF" w:themeFill="background1"/>
            <w:vAlign w:val="center"/>
          </w:tcPr>
          <w:p w:rsidR="00DA1881" w:rsidRDefault="00DA1881" w:rsidP="00B84725">
            <w:pPr>
              <w:rPr>
                <w:rFonts w:ascii="Garamond" w:hAnsi="Garamond"/>
                <w:sz w:val="20"/>
                <w:lang w:val="es-ES_tradnl"/>
              </w:rPr>
            </w:pPr>
            <w:r>
              <w:rPr>
                <w:rFonts w:ascii="Garamond" w:hAnsi="Garamond"/>
                <w:sz w:val="20"/>
                <w:lang w:val="es-ES_tradnl"/>
              </w:rPr>
              <w:t>Estudiar para la prueba</w:t>
            </w:r>
          </w:p>
        </w:tc>
        <w:tc>
          <w:tcPr>
            <w:tcW w:w="5245" w:type="dxa"/>
            <w:gridSpan w:val="2"/>
            <w:shd w:val="clear" w:color="auto" w:fill="FFFFFF" w:themeFill="background1"/>
            <w:vAlign w:val="center"/>
          </w:tcPr>
          <w:p w:rsidR="00DA1881" w:rsidRDefault="00DA1881" w:rsidP="00B84725">
            <w:pPr>
              <w:rPr>
                <w:rFonts w:ascii="Berlin Sans FB Demi" w:hAnsi="Berlin Sans FB Demi"/>
                <w:lang w:val="es-ES_tradnl"/>
              </w:rPr>
            </w:pPr>
            <w:r w:rsidRPr="00BE74AD">
              <w:rPr>
                <w:rFonts w:ascii="Berlin Sans FB Demi" w:hAnsi="Berlin Sans FB Demi"/>
                <w:sz w:val="22"/>
                <w:szCs w:val="22"/>
                <w:lang w:val="es-ES_tradnl"/>
              </w:rPr>
              <w:t>Tercera prueba</w:t>
            </w:r>
            <w:r>
              <w:rPr>
                <w:rFonts w:ascii="Berlin Sans FB Demi" w:hAnsi="Berlin Sans FB Demi"/>
                <w:sz w:val="22"/>
                <w:szCs w:val="22"/>
                <w:lang w:val="es-ES_tradnl"/>
              </w:rPr>
              <w:t xml:space="preserve"> </w:t>
            </w:r>
            <w:r w:rsidRPr="009A3A03">
              <w:rPr>
                <w:rFonts w:ascii="Berlin Sans FB Demi" w:hAnsi="Berlin Sans FB Demi"/>
                <w:sz w:val="22"/>
                <w:szCs w:val="22"/>
                <w:lang w:val="es-ES_tradnl"/>
              </w:rPr>
              <w:t>(cap. 10</w:t>
            </w:r>
            <w:r>
              <w:rPr>
                <w:rFonts w:ascii="Berlin Sans FB Demi" w:hAnsi="Berlin Sans FB Demi"/>
                <w:sz w:val="22"/>
                <w:szCs w:val="22"/>
                <w:lang w:val="es-ES_tradnl"/>
              </w:rPr>
              <w:t xml:space="preserve"> y</w:t>
            </w:r>
            <w:r>
              <w:rPr>
                <w:rFonts w:ascii="Berlin Sans FB Demi" w:hAnsi="Berlin Sans FB Demi"/>
                <w:sz w:val="22"/>
                <w:szCs w:val="22"/>
                <w:lang w:val="es-ES_tradnl"/>
              </w:rPr>
              <w:t xml:space="preserve"> cortometraje</w:t>
            </w:r>
            <w:r w:rsidRPr="009A3A03">
              <w:rPr>
                <w:rFonts w:ascii="Berlin Sans FB Demi" w:hAnsi="Berlin Sans FB Demi"/>
                <w:sz w:val="22"/>
                <w:szCs w:val="22"/>
                <w:lang w:val="es-ES_tradnl"/>
              </w:rPr>
              <w:t>)</w:t>
            </w:r>
          </w:p>
          <w:p w:rsidR="00DA1881" w:rsidRDefault="00DA1881" w:rsidP="00B84725">
            <w:pPr>
              <w:rPr>
                <w:lang w:val="es-ES"/>
              </w:rPr>
            </w:pPr>
            <w:r>
              <w:rPr>
                <w:sz w:val="22"/>
                <w:szCs w:val="18"/>
                <w:lang w:val="es-ES"/>
              </w:rPr>
              <w:t>Clase de cocina: preparación de arepas venezolanas</w:t>
            </w:r>
          </w:p>
          <w:p w:rsidR="00DA1881" w:rsidRPr="004F6C4B" w:rsidRDefault="00DA1881" w:rsidP="00B84725">
            <w:pPr>
              <w:rPr>
                <w:lang w:val="es-ES"/>
              </w:rPr>
            </w:pPr>
            <w:r w:rsidRPr="007C36C6">
              <w:rPr>
                <w:b/>
                <w:sz w:val="22"/>
                <w:lang w:val="es-ES"/>
              </w:rPr>
              <w:t>Evaluaciones</w:t>
            </w:r>
            <w:r>
              <w:rPr>
                <w:b/>
                <w:sz w:val="22"/>
                <w:lang w:val="es-ES"/>
              </w:rPr>
              <w:t xml:space="preserve"> del curso</w:t>
            </w:r>
          </w:p>
        </w:tc>
      </w:tr>
      <w:tr w:rsidR="00DA1881" w:rsidRPr="005F2D69" w:rsidTr="007322B2">
        <w:trPr>
          <w:cantSplit/>
          <w:trHeight w:val="20"/>
        </w:trPr>
        <w:tc>
          <w:tcPr>
            <w:tcW w:w="637" w:type="dxa"/>
            <w:gridSpan w:val="2"/>
            <w:shd w:val="clear" w:color="auto" w:fill="auto"/>
            <w:vAlign w:val="center"/>
          </w:tcPr>
          <w:p w:rsidR="00DA1881" w:rsidRPr="00024C71" w:rsidRDefault="00DA1881" w:rsidP="00944A93">
            <w:pPr>
              <w:jc w:val="center"/>
              <w:rPr>
                <w:rFonts w:ascii="Lucida Handwriting" w:hAnsi="Lucida Handwriting"/>
                <w:b/>
                <w:color w:val="7F7F7F" w:themeColor="text1" w:themeTint="80"/>
                <w:sz w:val="16"/>
                <w:lang w:val="es-ES_tradnl"/>
              </w:rPr>
            </w:pPr>
            <w:r>
              <w:rPr>
                <w:rFonts w:ascii="Lucida Handwriting" w:hAnsi="Lucida Handwriting"/>
                <w:b/>
                <w:color w:val="7F7F7F" w:themeColor="text1" w:themeTint="80"/>
                <w:sz w:val="16"/>
                <w:lang w:val="es-ES_tradnl"/>
              </w:rPr>
              <w:t>27</w:t>
            </w:r>
          </w:p>
        </w:tc>
        <w:tc>
          <w:tcPr>
            <w:tcW w:w="1350" w:type="dxa"/>
            <w:shd w:val="clear" w:color="auto" w:fill="auto"/>
            <w:vAlign w:val="center"/>
          </w:tcPr>
          <w:p w:rsidR="00DA1881" w:rsidRDefault="00DA1881" w:rsidP="005E270A">
            <w:pPr>
              <w:jc w:val="center"/>
              <w:rPr>
                <w:rFonts w:ascii="Garamond" w:hAnsi="Garamond"/>
                <w:sz w:val="20"/>
                <w:lang w:val="es-ES_tradnl"/>
              </w:rPr>
            </w:pPr>
            <w:r>
              <w:rPr>
                <w:rFonts w:ascii="Garamond" w:hAnsi="Garamond"/>
                <w:sz w:val="20"/>
                <w:lang w:val="es-ES_tradnl"/>
              </w:rPr>
              <w:t>miércoles 20</w:t>
            </w:r>
          </w:p>
        </w:tc>
        <w:tc>
          <w:tcPr>
            <w:tcW w:w="2790" w:type="dxa"/>
            <w:shd w:val="clear" w:color="auto" w:fill="auto"/>
            <w:vAlign w:val="center"/>
          </w:tcPr>
          <w:p w:rsidR="00DA1881" w:rsidRDefault="00DA1881" w:rsidP="00944A93">
            <w:pPr>
              <w:rPr>
                <w:rFonts w:ascii="Garamond" w:hAnsi="Garamond"/>
                <w:sz w:val="20"/>
                <w:lang w:val="es-ES_tradnl"/>
              </w:rPr>
            </w:pPr>
          </w:p>
        </w:tc>
        <w:tc>
          <w:tcPr>
            <w:tcW w:w="5245" w:type="dxa"/>
            <w:gridSpan w:val="2"/>
            <w:shd w:val="clear" w:color="auto" w:fill="auto"/>
            <w:vAlign w:val="center"/>
          </w:tcPr>
          <w:p w:rsidR="00DA1881" w:rsidRPr="007D6FE7" w:rsidRDefault="00DA1881" w:rsidP="00E26139">
            <w:pPr>
              <w:rPr>
                <w:lang w:val="es-ES"/>
              </w:rPr>
            </w:pPr>
            <w:r w:rsidRPr="007D6FE7">
              <w:rPr>
                <w:sz w:val="22"/>
                <w:szCs w:val="22"/>
                <w:lang w:val="es-ES"/>
              </w:rPr>
              <w:t>Repaso para el examen final</w:t>
            </w:r>
          </w:p>
        </w:tc>
      </w:tr>
    </w:tbl>
    <w:p w:rsidR="001B62C0" w:rsidRPr="001B62C0" w:rsidRDefault="001B62C0" w:rsidP="008355C5">
      <w:pPr>
        <w:jc w:val="center"/>
        <w:rPr>
          <w:color w:val="FF0000"/>
          <w:sz w:val="16"/>
          <w:lang w:val="es-ES"/>
        </w:rPr>
      </w:pPr>
    </w:p>
    <w:p w:rsidR="00A04635" w:rsidRPr="008355C5" w:rsidRDefault="008355C5" w:rsidP="008355C5">
      <w:pPr>
        <w:jc w:val="center"/>
        <w:rPr>
          <w:lang w:val="es-ES"/>
        </w:rPr>
      </w:pPr>
      <w:r w:rsidRPr="008355C5">
        <w:rPr>
          <w:color w:val="FF0000"/>
          <w:lang w:val="es-ES"/>
        </w:rPr>
        <w:t>Examen final</w:t>
      </w:r>
      <w:r w:rsidRPr="008355C5">
        <w:rPr>
          <w:lang w:val="es-ES"/>
        </w:rPr>
        <w:t xml:space="preserve">: </w:t>
      </w:r>
    </w:p>
    <w:sectPr w:rsidR="00A04635" w:rsidRPr="008355C5" w:rsidSect="003E607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772" w:rsidRDefault="00796772" w:rsidP="002B4BF3">
      <w:r>
        <w:separator/>
      </w:r>
    </w:p>
  </w:endnote>
  <w:endnote w:type="continuationSeparator" w:id="0">
    <w:p w:rsidR="00796772" w:rsidRDefault="00796772" w:rsidP="002B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Gothic">
    <w:panose1 w:val="00000000000000000000"/>
    <w:charset w:val="00"/>
    <w:family w:val="roman"/>
    <w:notTrueType/>
    <w:pitch w:val="default"/>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iondi">
    <w:altName w:val="Copperplate Gothic Bold"/>
    <w:charset w:val="00"/>
    <w:family w:val="auto"/>
    <w:pitch w:val="variable"/>
    <w:sig w:usb0="8000002F"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F3" w:rsidRDefault="00906FA8">
    <w:pPr>
      <w:pStyle w:val="Footer"/>
    </w:pPr>
    <w:r>
      <w:t>S</w:t>
    </w:r>
    <w:r w:rsidR="00FE0D1F">
      <w:t xml:space="preserve">pan 2320 </w:t>
    </w:r>
    <w:r w:rsidR="00C309B8" w:rsidRPr="00C309B8">
      <w:rPr>
        <w:i/>
      </w:rPr>
      <w:t>SL</w:t>
    </w:r>
    <w:r w:rsidR="00C309B8">
      <w:t xml:space="preserve"> S16</w:t>
    </w:r>
    <w:r w:rsidR="00562EA3">
      <w:ptab w:relativeTo="margin" w:alignment="center" w:leader="none"/>
    </w:r>
    <w:proofErr w:type="spellStart"/>
    <w:r w:rsidR="00AB217A">
      <w:rPr>
        <w:color w:val="7F7F7F" w:themeColor="text1" w:themeTint="80"/>
      </w:rPr>
      <w:t>Versión</w:t>
    </w:r>
    <w:proofErr w:type="spellEnd"/>
    <w:r w:rsidR="00AB217A">
      <w:rPr>
        <w:color w:val="7F7F7F" w:themeColor="text1" w:themeTint="80"/>
      </w:rPr>
      <w:t>:</w:t>
    </w:r>
    <w:r w:rsidRPr="00906FA8">
      <w:rPr>
        <w:color w:val="7F7F7F" w:themeColor="text1" w:themeTint="80"/>
      </w:rPr>
      <w:t xml:space="preserve"> </w:t>
    </w:r>
    <w:r w:rsidR="00AB217A">
      <w:rPr>
        <w:color w:val="7F7F7F" w:themeColor="text1" w:themeTint="80"/>
      </w:rPr>
      <w:fldChar w:fldCharType="begin"/>
    </w:r>
    <w:r w:rsidR="00AB217A">
      <w:rPr>
        <w:color w:val="7F7F7F" w:themeColor="text1" w:themeTint="80"/>
        <w:lang w:val="es-ES"/>
      </w:rPr>
      <w:instrText xml:space="preserve"> TIME \@ "MMMM' de 'yyyy" </w:instrText>
    </w:r>
    <w:r w:rsidR="00AB217A">
      <w:rPr>
        <w:color w:val="7F7F7F" w:themeColor="text1" w:themeTint="80"/>
      </w:rPr>
      <w:fldChar w:fldCharType="separate"/>
    </w:r>
    <w:r w:rsidR="00D60A03">
      <w:rPr>
        <w:noProof/>
        <w:color w:val="7F7F7F" w:themeColor="text1" w:themeTint="80"/>
        <w:lang w:val="es-ES"/>
      </w:rPr>
      <w:t>noviembre de 2015</w:t>
    </w:r>
    <w:r w:rsidR="00AB217A">
      <w:rPr>
        <w:color w:val="7F7F7F" w:themeColor="text1" w:themeTint="80"/>
      </w:rPr>
      <w:fldChar w:fldCharType="end"/>
    </w:r>
    <w:r w:rsidR="00562EA3">
      <w:ptab w:relativeTo="margin" w:alignment="right" w:leader="none"/>
    </w:r>
    <w:r>
      <w:fldChar w:fldCharType="begin"/>
    </w:r>
    <w:r>
      <w:instrText xml:space="preserve"> PAGE   \* MERGEFORMAT </w:instrText>
    </w:r>
    <w:r>
      <w:fldChar w:fldCharType="separate"/>
    </w:r>
    <w:r w:rsidR="00443169">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772" w:rsidRDefault="00796772" w:rsidP="002B4BF3">
      <w:r>
        <w:separator/>
      </w:r>
    </w:p>
  </w:footnote>
  <w:footnote w:type="continuationSeparator" w:id="0">
    <w:p w:rsidR="00796772" w:rsidRDefault="00796772" w:rsidP="002B4BF3">
      <w:r>
        <w:continuationSeparator/>
      </w:r>
    </w:p>
  </w:footnote>
  <w:footnote w:id="1">
    <w:p w:rsidR="008472A2" w:rsidRPr="00C46A65" w:rsidRDefault="008472A2" w:rsidP="008472A2">
      <w:pPr>
        <w:pStyle w:val="FootnoteText"/>
        <w:rPr>
          <w:sz w:val="18"/>
        </w:rPr>
      </w:pPr>
      <w:r w:rsidRPr="00C46A65">
        <w:rPr>
          <w:rStyle w:val="FootnoteReference"/>
          <w:sz w:val="18"/>
        </w:rPr>
        <w:footnoteRef/>
      </w:r>
      <w:r w:rsidRPr="00C46A65">
        <w:rPr>
          <w:sz w:val="18"/>
        </w:rPr>
        <w:t xml:space="preserve"> American Council on the Teaching of Foreign Languages. For checklists and further information on ACTFL, see http://www.actfl.org/publications/guidelines-and-manuals (click: ACTFL Proficiency Guidelines) and http://www.actfl.org/publications/guidelines-and-manuals/ncssfl-actfl-can-do-statements (click: View the full Can-Do Statements document).</w:t>
      </w:r>
    </w:p>
  </w:footnote>
  <w:footnote w:id="2">
    <w:p w:rsidR="008472A2" w:rsidRDefault="008472A2" w:rsidP="008472A2">
      <w:pPr>
        <w:pStyle w:val="FootnoteText"/>
      </w:pPr>
      <w:r w:rsidRPr="00C46A65">
        <w:rPr>
          <w:rStyle w:val="FootnoteReference"/>
          <w:sz w:val="18"/>
        </w:rPr>
        <w:footnoteRef/>
      </w:r>
      <w:r w:rsidRPr="00C46A65">
        <w:rPr>
          <w:sz w:val="18"/>
        </w:rPr>
        <w:t xml:space="preserve"> These summaries are derived from “NCSSFL-ACTFL Can-Do Statements: Progress Indicators for Language Learners” (see above link). This packet, which can be downloaded from the above link, contains checklists that may be helpful to students in tracking their progress.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F69"/>
    <w:multiLevelType w:val="hybridMultilevel"/>
    <w:tmpl w:val="8A321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D85C67"/>
    <w:multiLevelType w:val="multilevel"/>
    <w:tmpl w:val="2CEA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B39B1"/>
    <w:multiLevelType w:val="hybridMultilevel"/>
    <w:tmpl w:val="F48A0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532948"/>
    <w:multiLevelType w:val="multilevel"/>
    <w:tmpl w:val="F5C6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75F75"/>
    <w:multiLevelType w:val="hybridMultilevel"/>
    <w:tmpl w:val="B768A510"/>
    <w:lvl w:ilvl="0" w:tplc="B1E4E3D2">
      <w:start w:val="1"/>
      <w:numFmt w:val="bullet"/>
      <w:lvlText w:val=""/>
      <w:lvlJc w:val="left"/>
      <w:pPr>
        <w:tabs>
          <w:tab w:val="num" w:pos="648"/>
        </w:tabs>
        <w:ind w:left="79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B934C7"/>
    <w:multiLevelType w:val="hybridMultilevel"/>
    <w:tmpl w:val="04C2CB5C"/>
    <w:lvl w:ilvl="0" w:tplc="385CA884">
      <w:numFmt w:val="bullet"/>
      <w:lvlText w:val=""/>
      <w:lvlJc w:val="left"/>
      <w:pPr>
        <w:tabs>
          <w:tab w:val="num" w:pos="1656"/>
        </w:tabs>
        <w:ind w:left="1656" w:hanging="432"/>
      </w:pPr>
      <w:rPr>
        <w:rFonts w:ascii="Wingdings" w:eastAsia="AppleGothic" w:hAnsi="Wingdings" w:cs="Tunga"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9A232AE"/>
    <w:multiLevelType w:val="hybridMultilevel"/>
    <w:tmpl w:val="F94A1266"/>
    <w:lvl w:ilvl="0" w:tplc="04090001">
      <w:start w:val="1"/>
      <w:numFmt w:val="bullet"/>
      <w:lvlText w:val=""/>
      <w:lvlJc w:val="left"/>
      <w:pPr>
        <w:tabs>
          <w:tab w:val="num" w:pos="1656"/>
        </w:tabs>
        <w:ind w:left="1656"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49A1C43"/>
    <w:multiLevelType w:val="multilevel"/>
    <w:tmpl w:val="E8AC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5A2E70"/>
    <w:multiLevelType w:val="multilevel"/>
    <w:tmpl w:val="5912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0664BC"/>
    <w:multiLevelType w:val="multilevel"/>
    <w:tmpl w:val="9874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7737F1"/>
    <w:multiLevelType w:val="hybridMultilevel"/>
    <w:tmpl w:val="9F68E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8"/>
  </w:num>
  <w:num w:numId="6">
    <w:abstractNumId w:val="7"/>
  </w:num>
  <w:num w:numId="7">
    <w:abstractNumId w:val="3"/>
  </w:num>
  <w:num w:numId="8">
    <w:abstractNumId w:val="9"/>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6B"/>
    <w:rsid w:val="00000B77"/>
    <w:rsid w:val="00016866"/>
    <w:rsid w:val="00032CD8"/>
    <w:rsid w:val="0004347B"/>
    <w:rsid w:val="00044A76"/>
    <w:rsid w:val="00054CE8"/>
    <w:rsid w:val="00080525"/>
    <w:rsid w:val="000826A3"/>
    <w:rsid w:val="000A53E4"/>
    <w:rsid w:val="000A7D81"/>
    <w:rsid w:val="000D69AD"/>
    <w:rsid w:val="000E277D"/>
    <w:rsid w:val="00137CD1"/>
    <w:rsid w:val="00140314"/>
    <w:rsid w:val="00150246"/>
    <w:rsid w:val="0015311E"/>
    <w:rsid w:val="001558EB"/>
    <w:rsid w:val="001844C9"/>
    <w:rsid w:val="00190580"/>
    <w:rsid w:val="001B62C0"/>
    <w:rsid w:val="00202DB7"/>
    <w:rsid w:val="00206BE2"/>
    <w:rsid w:val="00211A1A"/>
    <w:rsid w:val="00214410"/>
    <w:rsid w:val="002447E0"/>
    <w:rsid w:val="0024545C"/>
    <w:rsid w:val="002679ED"/>
    <w:rsid w:val="00276BD8"/>
    <w:rsid w:val="002A5613"/>
    <w:rsid w:val="002B4BF3"/>
    <w:rsid w:val="002B4F94"/>
    <w:rsid w:val="002C11A5"/>
    <w:rsid w:val="002D4085"/>
    <w:rsid w:val="003056F0"/>
    <w:rsid w:val="0030572F"/>
    <w:rsid w:val="0031639A"/>
    <w:rsid w:val="00320405"/>
    <w:rsid w:val="00376B81"/>
    <w:rsid w:val="003823F7"/>
    <w:rsid w:val="003E1141"/>
    <w:rsid w:val="003E607F"/>
    <w:rsid w:val="003E767C"/>
    <w:rsid w:val="003F3A71"/>
    <w:rsid w:val="00415184"/>
    <w:rsid w:val="00440735"/>
    <w:rsid w:val="00443169"/>
    <w:rsid w:val="00446091"/>
    <w:rsid w:val="00451D49"/>
    <w:rsid w:val="00482BB9"/>
    <w:rsid w:val="00483F44"/>
    <w:rsid w:val="004A2B3B"/>
    <w:rsid w:val="004A3FF2"/>
    <w:rsid w:val="004B4447"/>
    <w:rsid w:val="004C2CB7"/>
    <w:rsid w:val="004C514D"/>
    <w:rsid w:val="004E5B13"/>
    <w:rsid w:val="004F1524"/>
    <w:rsid w:val="004F6C4B"/>
    <w:rsid w:val="0052092B"/>
    <w:rsid w:val="005251A4"/>
    <w:rsid w:val="00525D34"/>
    <w:rsid w:val="0055261D"/>
    <w:rsid w:val="00562EA3"/>
    <w:rsid w:val="005652DB"/>
    <w:rsid w:val="00590657"/>
    <w:rsid w:val="005C17F5"/>
    <w:rsid w:val="005C57AE"/>
    <w:rsid w:val="005C6BC7"/>
    <w:rsid w:val="005D0D6B"/>
    <w:rsid w:val="005D42B1"/>
    <w:rsid w:val="005E1CE9"/>
    <w:rsid w:val="005E24A0"/>
    <w:rsid w:val="005E270A"/>
    <w:rsid w:val="005F1E7C"/>
    <w:rsid w:val="005F2D69"/>
    <w:rsid w:val="00621ACF"/>
    <w:rsid w:val="0063534B"/>
    <w:rsid w:val="006406AE"/>
    <w:rsid w:val="00644BF0"/>
    <w:rsid w:val="006451D5"/>
    <w:rsid w:val="00647DEF"/>
    <w:rsid w:val="0065067B"/>
    <w:rsid w:val="00651F79"/>
    <w:rsid w:val="00652E62"/>
    <w:rsid w:val="00673297"/>
    <w:rsid w:val="00682191"/>
    <w:rsid w:val="00694A2B"/>
    <w:rsid w:val="006A4753"/>
    <w:rsid w:val="006B1C3F"/>
    <w:rsid w:val="006B7E67"/>
    <w:rsid w:val="006C0584"/>
    <w:rsid w:val="006C10D0"/>
    <w:rsid w:val="006C3138"/>
    <w:rsid w:val="006C3E11"/>
    <w:rsid w:val="006C4E65"/>
    <w:rsid w:val="006E0DCA"/>
    <w:rsid w:val="007322B2"/>
    <w:rsid w:val="00740F2C"/>
    <w:rsid w:val="00766BCB"/>
    <w:rsid w:val="00774FDB"/>
    <w:rsid w:val="007930A7"/>
    <w:rsid w:val="007941CE"/>
    <w:rsid w:val="00796772"/>
    <w:rsid w:val="007A2870"/>
    <w:rsid w:val="007B4A5B"/>
    <w:rsid w:val="007D443C"/>
    <w:rsid w:val="007D6FE7"/>
    <w:rsid w:val="00806C8B"/>
    <w:rsid w:val="00813D85"/>
    <w:rsid w:val="008355C5"/>
    <w:rsid w:val="0083706C"/>
    <w:rsid w:val="008471AE"/>
    <w:rsid w:val="008472A2"/>
    <w:rsid w:val="00847C1F"/>
    <w:rsid w:val="008A06E8"/>
    <w:rsid w:val="008B106E"/>
    <w:rsid w:val="008C257D"/>
    <w:rsid w:val="008C4E1F"/>
    <w:rsid w:val="008C7E8E"/>
    <w:rsid w:val="00906FA8"/>
    <w:rsid w:val="009265A6"/>
    <w:rsid w:val="00937AF2"/>
    <w:rsid w:val="00944A93"/>
    <w:rsid w:val="009624F4"/>
    <w:rsid w:val="00981E40"/>
    <w:rsid w:val="009845BA"/>
    <w:rsid w:val="00985798"/>
    <w:rsid w:val="0099268A"/>
    <w:rsid w:val="009A48DE"/>
    <w:rsid w:val="009A6B97"/>
    <w:rsid w:val="009A759F"/>
    <w:rsid w:val="009E18E2"/>
    <w:rsid w:val="009F651C"/>
    <w:rsid w:val="00A04635"/>
    <w:rsid w:val="00A23435"/>
    <w:rsid w:val="00A81FB7"/>
    <w:rsid w:val="00AB217A"/>
    <w:rsid w:val="00AB6127"/>
    <w:rsid w:val="00AC2F9A"/>
    <w:rsid w:val="00AC520F"/>
    <w:rsid w:val="00AD0BBE"/>
    <w:rsid w:val="00AF3C70"/>
    <w:rsid w:val="00B11E40"/>
    <w:rsid w:val="00B3127C"/>
    <w:rsid w:val="00B44A16"/>
    <w:rsid w:val="00B46DE3"/>
    <w:rsid w:val="00B60DF3"/>
    <w:rsid w:val="00B77EB2"/>
    <w:rsid w:val="00B972B7"/>
    <w:rsid w:val="00B97A8A"/>
    <w:rsid w:val="00BA7FC1"/>
    <w:rsid w:val="00BD0EA7"/>
    <w:rsid w:val="00BD6068"/>
    <w:rsid w:val="00BE1D4E"/>
    <w:rsid w:val="00BE74AD"/>
    <w:rsid w:val="00BE7EA0"/>
    <w:rsid w:val="00BF3670"/>
    <w:rsid w:val="00C1252D"/>
    <w:rsid w:val="00C21435"/>
    <w:rsid w:val="00C2786C"/>
    <w:rsid w:val="00C309B8"/>
    <w:rsid w:val="00C33492"/>
    <w:rsid w:val="00C41485"/>
    <w:rsid w:val="00C46A65"/>
    <w:rsid w:val="00C46EE2"/>
    <w:rsid w:val="00C60609"/>
    <w:rsid w:val="00C66C3E"/>
    <w:rsid w:val="00C8267E"/>
    <w:rsid w:val="00C946BC"/>
    <w:rsid w:val="00C9526B"/>
    <w:rsid w:val="00CA3016"/>
    <w:rsid w:val="00CC3069"/>
    <w:rsid w:val="00CE3D88"/>
    <w:rsid w:val="00CE64C1"/>
    <w:rsid w:val="00CE7CBC"/>
    <w:rsid w:val="00CF131B"/>
    <w:rsid w:val="00D04C50"/>
    <w:rsid w:val="00D21CBC"/>
    <w:rsid w:val="00D277EA"/>
    <w:rsid w:val="00D41F2B"/>
    <w:rsid w:val="00D60A03"/>
    <w:rsid w:val="00D620CF"/>
    <w:rsid w:val="00D82BF5"/>
    <w:rsid w:val="00D87897"/>
    <w:rsid w:val="00DA1881"/>
    <w:rsid w:val="00DC39EF"/>
    <w:rsid w:val="00DE43D9"/>
    <w:rsid w:val="00E1504C"/>
    <w:rsid w:val="00E257F5"/>
    <w:rsid w:val="00E407B8"/>
    <w:rsid w:val="00E41974"/>
    <w:rsid w:val="00E4519B"/>
    <w:rsid w:val="00E57672"/>
    <w:rsid w:val="00E83690"/>
    <w:rsid w:val="00E95ACF"/>
    <w:rsid w:val="00EB0D52"/>
    <w:rsid w:val="00EB5470"/>
    <w:rsid w:val="00EF6F68"/>
    <w:rsid w:val="00F0326A"/>
    <w:rsid w:val="00F17001"/>
    <w:rsid w:val="00F2678F"/>
    <w:rsid w:val="00F33C7F"/>
    <w:rsid w:val="00F34B72"/>
    <w:rsid w:val="00F41BDD"/>
    <w:rsid w:val="00F65E7D"/>
    <w:rsid w:val="00F7793D"/>
    <w:rsid w:val="00F90FAB"/>
    <w:rsid w:val="00F9570D"/>
    <w:rsid w:val="00FA0176"/>
    <w:rsid w:val="00FB3679"/>
    <w:rsid w:val="00FD7860"/>
    <w:rsid w:val="00FE0D1F"/>
    <w:rsid w:val="00FF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2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526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9526B"/>
    <w:pPr>
      <w:keepNext/>
      <w:jc w:val="center"/>
      <w:outlineLvl w:val="1"/>
    </w:pPr>
    <w:rPr>
      <w:b/>
      <w:szCs w:val="20"/>
    </w:rPr>
  </w:style>
  <w:style w:type="paragraph" w:styleId="Heading3">
    <w:name w:val="heading 3"/>
    <w:basedOn w:val="Normal"/>
    <w:next w:val="Normal"/>
    <w:link w:val="Heading3Char"/>
    <w:qFormat/>
    <w:rsid w:val="00C9526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526B"/>
    <w:rPr>
      <w:rFonts w:ascii="Arial" w:eastAsia="Times New Roman" w:hAnsi="Arial" w:cs="Arial"/>
      <w:b/>
      <w:bCs/>
      <w:kern w:val="32"/>
      <w:sz w:val="32"/>
      <w:szCs w:val="32"/>
    </w:rPr>
  </w:style>
  <w:style w:type="character" w:customStyle="1" w:styleId="Heading2Char">
    <w:name w:val="Heading 2 Char"/>
    <w:basedOn w:val="DefaultParagraphFont"/>
    <w:link w:val="Heading2"/>
    <w:rsid w:val="00C9526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9526B"/>
    <w:rPr>
      <w:rFonts w:ascii="Arial" w:eastAsia="Times New Roman" w:hAnsi="Arial" w:cs="Arial"/>
      <w:b/>
      <w:bCs/>
      <w:sz w:val="26"/>
      <w:szCs w:val="26"/>
    </w:rPr>
  </w:style>
  <w:style w:type="character" w:styleId="CommentReference">
    <w:name w:val="annotation reference"/>
    <w:basedOn w:val="DefaultParagraphFont"/>
    <w:rsid w:val="00C9526B"/>
    <w:rPr>
      <w:sz w:val="16"/>
      <w:szCs w:val="16"/>
    </w:rPr>
  </w:style>
  <w:style w:type="paragraph" w:styleId="CommentText">
    <w:name w:val="annotation text"/>
    <w:basedOn w:val="Normal"/>
    <w:link w:val="CommentTextChar"/>
    <w:rsid w:val="00C9526B"/>
    <w:rPr>
      <w:sz w:val="20"/>
      <w:szCs w:val="20"/>
    </w:rPr>
  </w:style>
  <w:style w:type="character" w:customStyle="1" w:styleId="CommentTextChar">
    <w:name w:val="Comment Text Char"/>
    <w:basedOn w:val="DefaultParagraphFont"/>
    <w:link w:val="CommentText"/>
    <w:rsid w:val="00C952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526B"/>
    <w:rPr>
      <w:rFonts w:ascii="Tahoma" w:hAnsi="Tahoma" w:cs="Tahoma"/>
      <w:sz w:val="16"/>
      <w:szCs w:val="16"/>
    </w:rPr>
  </w:style>
  <w:style w:type="character" w:customStyle="1" w:styleId="BalloonTextChar">
    <w:name w:val="Balloon Text Char"/>
    <w:basedOn w:val="DefaultParagraphFont"/>
    <w:link w:val="BalloonText"/>
    <w:uiPriority w:val="99"/>
    <w:semiHidden/>
    <w:rsid w:val="00C9526B"/>
    <w:rPr>
      <w:rFonts w:ascii="Tahoma" w:eastAsia="Times New Roman" w:hAnsi="Tahoma" w:cs="Tahoma"/>
      <w:sz w:val="16"/>
      <w:szCs w:val="16"/>
    </w:rPr>
  </w:style>
  <w:style w:type="paragraph" w:styleId="Title">
    <w:name w:val="Title"/>
    <w:basedOn w:val="Normal"/>
    <w:link w:val="TitleChar"/>
    <w:qFormat/>
    <w:rsid w:val="00CE3D88"/>
    <w:pPr>
      <w:jc w:val="center"/>
    </w:pPr>
    <w:rPr>
      <w:rFonts w:ascii="Copperplate Gothic Bold" w:hAnsi="Copperplate Gothic Bold"/>
      <w:sz w:val="32"/>
      <w:lang w:val="es-ES"/>
    </w:rPr>
  </w:style>
  <w:style w:type="character" w:customStyle="1" w:styleId="TitleChar">
    <w:name w:val="Title Char"/>
    <w:basedOn w:val="DefaultParagraphFont"/>
    <w:link w:val="Title"/>
    <w:rsid w:val="00CE3D88"/>
    <w:rPr>
      <w:rFonts w:ascii="Copperplate Gothic Bold" w:eastAsia="Times New Roman" w:hAnsi="Copperplate Gothic Bold" w:cs="Times New Roman"/>
      <w:sz w:val="32"/>
      <w:szCs w:val="24"/>
      <w:lang w:val="es-ES"/>
    </w:rPr>
  </w:style>
  <w:style w:type="character" w:styleId="Hyperlink">
    <w:name w:val="Hyperlink"/>
    <w:rsid w:val="00CE3D88"/>
    <w:rPr>
      <w:color w:val="0000FF"/>
      <w:u w:val="single"/>
    </w:rPr>
  </w:style>
  <w:style w:type="paragraph" w:styleId="CommentSubject">
    <w:name w:val="annotation subject"/>
    <w:basedOn w:val="CommentText"/>
    <w:next w:val="CommentText"/>
    <w:link w:val="CommentSubjectChar"/>
    <w:uiPriority w:val="99"/>
    <w:semiHidden/>
    <w:unhideWhenUsed/>
    <w:rsid w:val="00451D49"/>
    <w:rPr>
      <w:b/>
      <w:bCs/>
    </w:rPr>
  </w:style>
  <w:style w:type="character" w:customStyle="1" w:styleId="CommentSubjectChar">
    <w:name w:val="Comment Subject Char"/>
    <w:basedOn w:val="CommentTextChar"/>
    <w:link w:val="CommentSubject"/>
    <w:uiPriority w:val="99"/>
    <w:semiHidden/>
    <w:rsid w:val="00451D49"/>
    <w:rPr>
      <w:rFonts w:ascii="Times New Roman" w:eastAsia="Times New Roman" w:hAnsi="Times New Roman" w:cs="Times New Roman"/>
      <w:b/>
      <w:bCs/>
      <w:sz w:val="20"/>
      <w:szCs w:val="20"/>
    </w:rPr>
  </w:style>
  <w:style w:type="paragraph" w:styleId="NormalWeb">
    <w:name w:val="Normal (Web)"/>
    <w:basedOn w:val="Normal"/>
    <w:uiPriority w:val="99"/>
    <w:unhideWhenUsed/>
    <w:rsid w:val="0030572F"/>
    <w:pPr>
      <w:spacing w:before="100" w:beforeAutospacing="1" w:after="100" w:afterAutospacing="1"/>
    </w:pPr>
  </w:style>
  <w:style w:type="character" w:customStyle="1" w:styleId="buttonlabel">
    <w:name w:val="button_label"/>
    <w:basedOn w:val="DefaultParagraphFont"/>
    <w:rsid w:val="0030572F"/>
  </w:style>
  <w:style w:type="character" w:styleId="Strong">
    <w:name w:val="Strong"/>
    <w:basedOn w:val="DefaultParagraphFont"/>
    <w:uiPriority w:val="22"/>
    <w:qFormat/>
    <w:rsid w:val="000D69AD"/>
    <w:rPr>
      <w:b/>
      <w:bCs/>
    </w:rPr>
  </w:style>
  <w:style w:type="character" w:styleId="Emphasis">
    <w:name w:val="Emphasis"/>
    <w:basedOn w:val="DefaultParagraphFont"/>
    <w:uiPriority w:val="20"/>
    <w:qFormat/>
    <w:rsid w:val="00BE1D4E"/>
    <w:rPr>
      <w:i/>
      <w:iCs/>
    </w:rPr>
  </w:style>
  <w:style w:type="paragraph" w:styleId="Header">
    <w:name w:val="header"/>
    <w:basedOn w:val="Normal"/>
    <w:link w:val="HeaderChar"/>
    <w:uiPriority w:val="99"/>
    <w:unhideWhenUsed/>
    <w:rsid w:val="002B4BF3"/>
    <w:pPr>
      <w:tabs>
        <w:tab w:val="center" w:pos="4680"/>
        <w:tab w:val="right" w:pos="9360"/>
      </w:tabs>
    </w:pPr>
  </w:style>
  <w:style w:type="character" w:customStyle="1" w:styleId="HeaderChar">
    <w:name w:val="Header Char"/>
    <w:basedOn w:val="DefaultParagraphFont"/>
    <w:link w:val="Header"/>
    <w:uiPriority w:val="99"/>
    <w:rsid w:val="002B4B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4BF3"/>
    <w:pPr>
      <w:tabs>
        <w:tab w:val="center" w:pos="4680"/>
        <w:tab w:val="right" w:pos="9360"/>
      </w:tabs>
    </w:pPr>
  </w:style>
  <w:style w:type="character" w:customStyle="1" w:styleId="FooterChar">
    <w:name w:val="Footer Char"/>
    <w:basedOn w:val="DefaultParagraphFont"/>
    <w:link w:val="Footer"/>
    <w:uiPriority w:val="99"/>
    <w:rsid w:val="002B4BF3"/>
    <w:rPr>
      <w:rFonts w:ascii="Times New Roman" w:eastAsia="Times New Roman" w:hAnsi="Times New Roman" w:cs="Times New Roman"/>
      <w:sz w:val="24"/>
      <w:szCs w:val="24"/>
    </w:rPr>
  </w:style>
  <w:style w:type="paragraph" w:styleId="ListParagraph">
    <w:name w:val="List Paragraph"/>
    <w:basedOn w:val="Normal"/>
    <w:uiPriority w:val="34"/>
    <w:qFormat/>
    <w:rsid w:val="00D620CF"/>
    <w:pPr>
      <w:ind w:left="720"/>
      <w:contextualSpacing/>
    </w:pPr>
  </w:style>
  <w:style w:type="paragraph" w:styleId="FootnoteText">
    <w:name w:val="footnote text"/>
    <w:basedOn w:val="Normal"/>
    <w:link w:val="FootnoteTextChar"/>
    <w:uiPriority w:val="99"/>
    <w:semiHidden/>
    <w:unhideWhenUsed/>
    <w:rsid w:val="008472A2"/>
    <w:rPr>
      <w:sz w:val="20"/>
      <w:szCs w:val="20"/>
    </w:rPr>
  </w:style>
  <w:style w:type="character" w:customStyle="1" w:styleId="FootnoteTextChar">
    <w:name w:val="Footnote Text Char"/>
    <w:basedOn w:val="DefaultParagraphFont"/>
    <w:link w:val="FootnoteText"/>
    <w:uiPriority w:val="99"/>
    <w:semiHidden/>
    <w:rsid w:val="008472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72A2"/>
    <w:rPr>
      <w:vertAlign w:val="superscript"/>
    </w:rPr>
  </w:style>
  <w:style w:type="table" w:styleId="TableGrid">
    <w:name w:val="Table Grid"/>
    <w:basedOn w:val="TableNormal"/>
    <w:uiPriority w:val="59"/>
    <w:rsid w:val="00F17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2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526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9526B"/>
    <w:pPr>
      <w:keepNext/>
      <w:jc w:val="center"/>
      <w:outlineLvl w:val="1"/>
    </w:pPr>
    <w:rPr>
      <w:b/>
      <w:szCs w:val="20"/>
    </w:rPr>
  </w:style>
  <w:style w:type="paragraph" w:styleId="Heading3">
    <w:name w:val="heading 3"/>
    <w:basedOn w:val="Normal"/>
    <w:next w:val="Normal"/>
    <w:link w:val="Heading3Char"/>
    <w:qFormat/>
    <w:rsid w:val="00C9526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526B"/>
    <w:rPr>
      <w:rFonts w:ascii="Arial" w:eastAsia="Times New Roman" w:hAnsi="Arial" w:cs="Arial"/>
      <w:b/>
      <w:bCs/>
      <w:kern w:val="32"/>
      <w:sz w:val="32"/>
      <w:szCs w:val="32"/>
    </w:rPr>
  </w:style>
  <w:style w:type="character" w:customStyle="1" w:styleId="Heading2Char">
    <w:name w:val="Heading 2 Char"/>
    <w:basedOn w:val="DefaultParagraphFont"/>
    <w:link w:val="Heading2"/>
    <w:rsid w:val="00C9526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9526B"/>
    <w:rPr>
      <w:rFonts w:ascii="Arial" w:eastAsia="Times New Roman" w:hAnsi="Arial" w:cs="Arial"/>
      <w:b/>
      <w:bCs/>
      <w:sz w:val="26"/>
      <w:szCs w:val="26"/>
    </w:rPr>
  </w:style>
  <w:style w:type="character" w:styleId="CommentReference">
    <w:name w:val="annotation reference"/>
    <w:basedOn w:val="DefaultParagraphFont"/>
    <w:rsid w:val="00C9526B"/>
    <w:rPr>
      <w:sz w:val="16"/>
      <w:szCs w:val="16"/>
    </w:rPr>
  </w:style>
  <w:style w:type="paragraph" w:styleId="CommentText">
    <w:name w:val="annotation text"/>
    <w:basedOn w:val="Normal"/>
    <w:link w:val="CommentTextChar"/>
    <w:rsid w:val="00C9526B"/>
    <w:rPr>
      <w:sz w:val="20"/>
      <w:szCs w:val="20"/>
    </w:rPr>
  </w:style>
  <w:style w:type="character" w:customStyle="1" w:styleId="CommentTextChar">
    <w:name w:val="Comment Text Char"/>
    <w:basedOn w:val="DefaultParagraphFont"/>
    <w:link w:val="CommentText"/>
    <w:rsid w:val="00C952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526B"/>
    <w:rPr>
      <w:rFonts w:ascii="Tahoma" w:hAnsi="Tahoma" w:cs="Tahoma"/>
      <w:sz w:val="16"/>
      <w:szCs w:val="16"/>
    </w:rPr>
  </w:style>
  <w:style w:type="character" w:customStyle="1" w:styleId="BalloonTextChar">
    <w:name w:val="Balloon Text Char"/>
    <w:basedOn w:val="DefaultParagraphFont"/>
    <w:link w:val="BalloonText"/>
    <w:uiPriority w:val="99"/>
    <w:semiHidden/>
    <w:rsid w:val="00C9526B"/>
    <w:rPr>
      <w:rFonts w:ascii="Tahoma" w:eastAsia="Times New Roman" w:hAnsi="Tahoma" w:cs="Tahoma"/>
      <w:sz w:val="16"/>
      <w:szCs w:val="16"/>
    </w:rPr>
  </w:style>
  <w:style w:type="paragraph" w:styleId="Title">
    <w:name w:val="Title"/>
    <w:basedOn w:val="Normal"/>
    <w:link w:val="TitleChar"/>
    <w:qFormat/>
    <w:rsid w:val="00CE3D88"/>
    <w:pPr>
      <w:jc w:val="center"/>
    </w:pPr>
    <w:rPr>
      <w:rFonts w:ascii="Copperplate Gothic Bold" w:hAnsi="Copperplate Gothic Bold"/>
      <w:sz w:val="32"/>
      <w:lang w:val="es-ES"/>
    </w:rPr>
  </w:style>
  <w:style w:type="character" w:customStyle="1" w:styleId="TitleChar">
    <w:name w:val="Title Char"/>
    <w:basedOn w:val="DefaultParagraphFont"/>
    <w:link w:val="Title"/>
    <w:rsid w:val="00CE3D88"/>
    <w:rPr>
      <w:rFonts w:ascii="Copperplate Gothic Bold" w:eastAsia="Times New Roman" w:hAnsi="Copperplate Gothic Bold" w:cs="Times New Roman"/>
      <w:sz w:val="32"/>
      <w:szCs w:val="24"/>
      <w:lang w:val="es-ES"/>
    </w:rPr>
  </w:style>
  <w:style w:type="character" w:styleId="Hyperlink">
    <w:name w:val="Hyperlink"/>
    <w:rsid w:val="00CE3D88"/>
    <w:rPr>
      <w:color w:val="0000FF"/>
      <w:u w:val="single"/>
    </w:rPr>
  </w:style>
  <w:style w:type="paragraph" w:styleId="CommentSubject">
    <w:name w:val="annotation subject"/>
    <w:basedOn w:val="CommentText"/>
    <w:next w:val="CommentText"/>
    <w:link w:val="CommentSubjectChar"/>
    <w:uiPriority w:val="99"/>
    <w:semiHidden/>
    <w:unhideWhenUsed/>
    <w:rsid w:val="00451D49"/>
    <w:rPr>
      <w:b/>
      <w:bCs/>
    </w:rPr>
  </w:style>
  <w:style w:type="character" w:customStyle="1" w:styleId="CommentSubjectChar">
    <w:name w:val="Comment Subject Char"/>
    <w:basedOn w:val="CommentTextChar"/>
    <w:link w:val="CommentSubject"/>
    <w:uiPriority w:val="99"/>
    <w:semiHidden/>
    <w:rsid w:val="00451D49"/>
    <w:rPr>
      <w:rFonts w:ascii="Times New Roman" w:eastAsia="Times New Roman" w:hAnsi="Times New Roman" w:cs="Times New Roman"/>
      <w:b/>
      <w:bCs/>
      <w:sz w:val="20"/>
      <w:szCs w:val="20"/>
    </w:rPr>
  </w:style>
  <w:style w:type="paragraph" w:styleId="NormalWeb">
    <w:name w:val="Normal (Web)"/>
    <w:basedOn w:val="Normal"/>
    <w:uiPriority w:val="99"/>
    <w:unhideWhenUsed/>
    <w:rsid w:val="0030572F"/>
    <w:pPr>
      <w:spacing w:before="100" w:beforeAutospacing="1" w:after="100" w:afterAutospacing="1"/>
    </w:pPr>
  </w:style>
  <w:style w:type="character" w:customStyle="1" w:styleId="buttonlabel">
    <w:name w:val="button_label"/>
    <w:basedOn w:val="DefaultParagraphFont"/>
    <w:rsid w:val="0030572F"/>
  </w:style>
  <w:style w:type="character" w:styleId="Strong">
    <w:name w:val="Strong"/>
    <w:basedOn w:val="DefaultParagraphFont"/>
    <w:uiPriority w:val="22"/>
    <w:qFormat/>
    <w:rsid w:val="000D69AD"/>
    <w:rPr>
      <w:b/>
      <w:bCs/>
    </w:rPr>
  </w:style>
  <w:style w:type="character" w:styleId="Emphasis">
    <w:name w:val="Emphasis"/>
    <w:basedOn w:val="DefaultParagraphFont"/>
    <w:uiPriority w:val="20"/>
    <w:qFormat/>
    <w:rsid w:val="00BE1D4E"/>
    <w:rPr>
      <w:i/>
      <w:iCs/>
    </w:rPr>
  </w:style>
  <w:style w:type="paragraph" w:styleId="Header">
    <w:name w:val="header"/>
    <w:basedOn w:val="Normal"/>
    <w:link w:val="HeaderChar"/>
    <w:uiPriority w:val="99"/>
    <w:unhideWhenUsed/>
    <w:rsid w:val="002B4BF3"/>
    <w:pPr>
      <w:tabs>
        <w:tab w:val="center" w:pos="4680"/>
        <w:tab w:val="right" w:pos="9360"/>
      </w:tabs>
    </w:pPr>
  </w:style>
  <w:style w:type="character" w:customStyle="1" w:styleId="HeaderChar">
    <w:name w:val="Header Char"/>
    <w:basedOn w:val="DefaultParagraphFont"/>
    <w:link w:val="Header"/>
    <w:uiPriority w:val="99"/>
    <w:rsid w:val="002B4B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4BF3"/>
    <w:pPr>
      <w:tabs>
        <w:tab w:val="center" w:pos="4680"/>
        <w:tab w:val="right" w:pos="9360"/>
      </w:tabs>
    </w:pPr>
  </w:style>
  <w:style w:type="character" w:customStyle="1" w:styleId="FooterChar">
    <w:name w:val="Footer Char"/>
    <w:basedOn w:val="DefaultParagraphFont"/>
    <w:link w:val="Footer"/>
    <w:uiPriority w:val="99"/>
    <w:rsid w:val="002B4BF3"/>
    <w:rPr>
      <w:rFonts w:ascii="Times New Roman" w:eastAsia="Times New Roman" w:hAnsi="Times New Roman" w:cs="Times New Roman"/>
      <w:sz w:val="24"/>
      <w:szCs w:val="24"/>
    </w:rPr>
  </w:style>
  <w:style w:type="paragraph" w:styleId="ListParagraph">
    <w:name w:val="List Paragraph"/>
    <w:basedOn w:val="Normal"/>
    <w:uiPriority w:val="34"/>
    <w:qFormat/>
    <w:rsid w:val="00D620CF"/>
    <w:pPr>
      <w:ind w:left="720"/>
      <w:contextualSpacing/>
    </w:pPr>
  </w:style>
  <w:style w:type="paragraph" w:styleId="FootnoteText">
    <w:name w:val="footnote text"/>
    <w:basedOn w:val="Normal"/>
    <w:link w:val="FootnoteTextChar"/>
    <w:uiPriority w:val="99"/>
    <w:semiHidden/>
    <w:unhideWhenUsed/>
    <w:rsid w:val="008472A2"/>
    <w:rPr>
      <w:sz w:val="20"/>
      <w:szCs w:val="20"/>
    </w:rPr>
  </w:style>
  <w:style w:type="character" w:customStyle="1" w:styleId="FootnoteTextChar">
    <w:name w:val="Footnote Text Char"/>
    <w:basedOn w:val="DefaultParagraphFont"/>
    <w:link w:val="FootnoteText"/>
    <w:uiPriority w:val="99"/>
    <w:semiHidden/>
    <w:rsid w:val="008472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72A2"/>
    <w:rPr>
      <w:vertAlign w:val="superscript"/>
    </w:rPr>
  </w:style>
  <w:style w:type="table" w:styleId="TableGrid">
    <w:name w:val="Table Grid"/>
    <w:basedOn w:val="TableNormal"/>
    <w:uiPriority w:val="59"/>
    <w:rsid w:val="00F17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243">
      <w:bodyDiv w:val="1"/>
      <w:marLeft w:val="0"/>
      <w:marRight w:val="0"/>
      <w:marTop w:val="0"/>
      <w:marBottom w:val="0"/>
      <w:divBdr>
        <w:top w:val="none" w:sz="0" w:space="0" w:color="auto"/>
        <w:left w:val="none" w:sz="0" w:space="0" w:color="auto"/>
        <w:bottom w:val="none" w:sz="0" w:space="0" w:color="auto"/>
        <w:right w:val="none" w:sz="0" w:space="0" w:color="auto"/>
      </w:divBdr>
    </w:div>
    <w:div w:id="318925386">
      <w:bodyDiv w:val="1"/>
      <w:marLeft w:val="0"/>
      <w:marRight w:val="0"/>
      <w:marTop w:val="0"/>
      <w:marBottom w:val="0"/>
      <w:divBdr>
        <w:top w:val="none" w:sz="0" w:space="0" w:color="auto"/>
        <w:left w:val="none" w:sz="0" w:space="0" w:color="auto"/>
        <w:bottom w:val="none" w:sz="0" w:space="0" w:color="auto"/>
        <w:right w:val="none" w:sz="0" w:space="0" w:color="auto"/>
      </w:divBdr>
    </w:div>
    <w:div w:id="1019966865">
      <w:bodyDiv w:val="1"/>
      <w:marLeft w:val="0"/>
      <w:marRight w:val="0"/>
      <w:marTop w:val="0"/>
      <w:marBottom w:val="0"/>
      <w:divBdr>
        <w:top w:val="none" w:sz="0" w:space="0" w:color="auto"/>
        <w:left w:val="none" w:sz="0" w:space="0" w:color="auto"/>
        <w:bottom w:val="none" w:sz="0" w:space="0" w:color="auto"/>
        <w:right w:val="none" w:sz="0" w:space="0" w:color="auto"/>
      </w:divBdr>
    </w:div>
    <w:div w:id="1404647517">
      <w:bodyDiv w:val="1"/>
      <w:marLeft w:val="0"/>
      <w:marRight w:val="0"/>
      <w:marTop w:val="0"/>
      <w:marBottom w:val="0"/>
      <w:divBdr>
        <w:top w:val="none" w:sz="0" w:space="0" w:color="auto"/>
        <w:left w:val="none" w:sz="0" w:space="0" w:color="auto"/>
        <w:bottom w:val="none" w:sz="0" w:space="0" w:color="auto"/>
        <w:right w:val="none" w:sz="0" w:space="0" w:color="auto"/>
      </w:divBdr>
    </w:div>
    <w:div w:id="1427728802">
      <w:bodyDiv w:val="1"/>
      <w:marLeft w:val="0"/>
      <w:marRight w:val="0"/>
      <w:marTop w:val="0"/>
      <w:marBottom w:val="0"/>
      <w:divBdr>
        <w:top w:val="none" w:sz="0" w:space="0" w:color="auto"/>
        <w:left w:val="none" w:sz="0" w:space="0" w:color="auto"/>
        <w:bottom w:val="none" w:sz="0" w:space="0" w:color="auto"/>
        <w:right w:val="none" w:sz="0" w:space="0" w:color="auto"/>
      </w:divBdr>
    </w:div>
    <w:div w:id="20463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ca.edu/titleix" TargetMode="External"/><Relationship Id="rId5" Type="http://schemas.openxmlformats.org/officeDocument/2006/relationships/settings" Target="settings.xml"/><Relationship Id="rId10" Type="http://schemas.openxmlformats.org/officeDocument/2006/relationships/hyperlink" Target="http://uca.edu/mysafety/files/2013/06/bep-irbyhall-eps-20122013.pdf" TargetMode="External"/><Relationship Id="rId4" Type="http://schemas.microsoft.com/office/2007/relationships/stylesWithEffects" Target="stylesWithEffects.xml"/><Relationship Id="rId9" Type="http://schemas.openxmlformats.org/officeDocument/2006/relationships/hyperlink" Target="http://uca.edu/servicelear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E551C-E59A-40F1-8159-936E01FE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c:creator>
  <cp:lastModifiedBy>Alana Reid</cp:lastModifiedBy>
  <cp:revision>10</cp:revision>
  <cp:lastPrinted>2014-08-20T18:15:00Z</cp:lastPrinted>
  <dcterms:created xsi:type="dcterms:W3CDTF">2015-11-14T16:03:00Z</dcterms:created>
  <dcterms:modified xsi:type="dcterms:W3CDTF">2015-11-14T18:23:00Z</dcterms:modified>
</cp:coreProperties>
</file>