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2" name="image2.png"/>
            <a:graphic>
              <a:graphicData uri="http://schemas.openxmlformats.org/drawingml/2006/picture">
                <pic:pic>
                  <pic:nvPicPr>
                    <pic:cNvPr descr="1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April 16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, 201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rFonts w:ascii="Cambria" w:cs="Cambria" w:eastAsia="Cambria" w:hAnsi="Cambria"/>
        </w:rPr>
      </w:pPr>
      <w:bookmarkStart w:colFirst="0" w:colLast="0" w:name="_xppzww5f94h9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Andrey Archer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aarcher3@cub.uca.edu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Blake Eddington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beddington2@cub.uca.edu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Will Siler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wsiler1@cub.uca.edu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ucaifcexec@gmail.com</w:t>
            </w:r>
          </w:p>
        </w:tc>
      </w:tr>
    </w:tbl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Commence Meeting: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Delegate Roll Call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Guest speakers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Executive Discussion</w:t>
      </w:r>
    </w:p>
    <w:p w:rsidR="00000000" w:rsidDel="00000000" w:rsidP="00000000" w:rsidRDefault="00000000" w:rsidRPr="00000000" w14:paraId="00000020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Blake Eddington</w:t>
      </w:r>
    </w:p>
    <w:p w:rsidR="00000000" w:rsidDel="00000000" w:rsidP="00000000" w:rsidRDefault="00000000" w:rsidRPr="00000000" w14:paraId="00000021">
      <w:pPr>
        <w:tabs>
          <w:tab w:val="left" w:pos="741"/>
        </w:tabs>
        <w:ind w:left="1728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-</w:t>
        <w:tab/>
        <w:t xml:space="preserve">Walk a Mile-Thanks! 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Lamon Wade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tabs>
          <w:tab w:val="left" w:pos="741"/>
        </w:tabs>
        <w:ind w:left="2160" w:hanging="360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Recruitment forms are in the Fall 2019 folder in the IFC team drive. Recruitment event information is due there by May 1 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Rho Chi information is due by August 1 </w:t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Andrey Archer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more than 2 missed meetings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Will Siler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741"/>
        </w:tabs>
        <w:ind w:left="0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</w:t>
        <w:tab/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Colton Rowe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Advisors’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pos="741"/>
        </w:tabs>
        <w:ind w:left="1440" w:hanging="360"/>
        <w:rPr>
          <w:rFonts w:ascii="Cambria" w:cs="Cambria" w:eastAsia="Cambria" w:hAnsi="Cambria"/>
          <w:highlight w:val="yellow"/>
        </w:rPr>
      </w:pPr>
      <w:r w:rsidDel="00000000" w:rsidR="00000000" w:rsidRPr="00000000">
        <w:rPr>
          <w:rFonts w:ascii="Cambria" w:cs="Cambria" w:eastAsia="Cambria" w:hAnsi="Cambria"/>
          <w:highlight w:val="yellow"/>
          <w:rtl w:val="0"/>
        </w:rPr>
        <w:t xml:space="preserve">SOAR sponsorships are Out! $50 for the IFC Table is due by May 1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tabs>
          <w:tab w:val="left" w:pos="741"/>
        </w:tabs>
        <w:ind w:left="144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 Greek Block Party- April 18 4:30-6:30 pm </w:t>
      </w:r>
      <w:r w:rsidDel="00000000" w:rsidR="00000000" w:rsidRPr="00000000">
        <w:rPr>
          <w:rFonts w:ascii="Cambria" w:cs="Cambria" w:eastAsia="Cambria" w:hAnsi="Cambria"/>
          <w:b w:val="1"/>
          <w:color w:val="9900ff"/>
          <w:rtl w:val="0"/>
        </w:rPr>
        <w:t xml:space="preserve">ALL GREEK PICTURE AT 4:30 OUTSIDE SC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tabs>
          <w:tab w:val="left" w:pos="741"/>
        </w:tabs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Student Involvement Awards Apri l17 6:00 PM-</w:t>
      </w: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Have a rep from your chapter to collect awards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741"/>
        </w:tabs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 social events during study week or finals week (last two weeks of april)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Chapter Reports</w:t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- </w:t>
      </w:r>
    </w:p>
    <w:p w:rsidR="00000000" w:rsidDel="00000000" w:rsidP="00000000" w:rsidRDefault="00000000" w:rsidRPr="00000000" w14:paraId="00000033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Gamma Delta –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Pi Kappa Alpha –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Nu – </w:t>
      </w:r>
    </w:p>
    <w:p w:rsidR="00000000" w:rsidDel="00000000" w:rsidP="00000000" w:rsidRDefault="00000000" w:rsidRPr="00000000" w14:paraId="00000038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Phi Epsilon –</w:t>
      </w:r>
    </w:p>
    <w:p w:rsidR="00000000" w:rsidDel="00000000" w:rsidP="00000000" w:rsidRDefault="00000000" w:rsidRPr="00000000" w14:paraId="00000039">
      <w:pPr>
        <w:numPr>
          <w:ilvl w:val="1"/>
          <w:numId w:val="6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741"/>
        </w:tabs>
        <w:ind w:left="0" w:firstLine="0"/>
        <w:rPr>
          <w:rFonts w:ascii="Cambria" w:cs="Cambria" w:eastAsia="Cambria" w:hAnsi="Cambria"/>
        </w:rPr>
        <w:sectPr>
          <w:headerReference r:id="rId8" w:type="default"/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VIII.</w:t>
        <w:tab/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