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215" w:rsidRPr="003D0215" w:rsidRDefault="003D0215" w:rsidP="003D0215">
      <w:pPr>
        <w:rPr>
          <w:b/>
        </w:rPr>
      </w:pPr>
      <w:bookmarkStart w:id="0" w:name="_GoBack"/>
      <w:bookmarkEnd w:id="0"/>
      <w:r w:rsidRPr="003D0215">
        <w:rPr>
          <w:b/>
        </w:rPr>
        <w:t>Faculty Affairs I Committee 2013-2014</w:t>
      </w:r>
    </w:p>
    <w:p w:rsidR="003D0215" w:rsidRPr="003D0215" w:rsidRDefault="003D0215" w:rsidP="003D0215">
      <w:pPr>
        <w:rPr>
          <w:b/>
        </w:rPr>
      </w:pPr>
      <w:r w:rsidRPr="003D0215">
        <w:rPr>
          <w:b/>
        </w:rPr>
        <w:t xml:space="preserve">Members: </w:t>
      </w:r>
    </w:p>
    <w:p w:rsidR="003D0215" w:rsidRDefault="003D0215" w:rsidP="003D0215">
      <w:pPr>
        <w:pStyle w:val="ListParagraph"/>
        <w:numPr>
          <w:ilvl w:val="0"/>
          <w:numId w:val="3"/>
        </w:numPr>
      </w:pPr>
      <w:r>
        <w:t>K.C. Poole (Chair)</w:t>
      </w:r>
    </w:p>
    <w:p w:rsidR="003D0215" w:rsidRDefault="003D0215" w:rsidP="003D0215">
      <w:pPr>
        <w:pStyle w:val="ListParagraph"/>
        <w:numPr>
          <w:ilvl w:val="0"/>
          <w:numId w:val="3"/>
        </w:numPr>
      </w:pPr>
      <w:r>
        <w:t>Lanette Grate</w:t>
      </w:r>
    </w:p>
    <w:p w:rsidR="003D0215" w:rsidRDefault="003D0215" w:rsidP="003D0215">
      <w:pPr>
        <w:pStyle w:val="ListParagraph"/>
        <w:numPr>
          <w:ilvl w:val="0"/>
          <w:numId w:val="3"/>
        </w:numPr>
      </w:pPr>
      <w:r>
        <w:t>Rahul Mehta</w:t>
      </w:r>
    </w:p>
    <w:p w:rsidR="003D0215" w:rsidRDefault="003D0215" w:rsidP="003D0215">
      <w:pPr>
        <w:pStyle w:val="ListParagraph"/>
        <w:numPr>
          <w:ilvl w:val="0"/>
          <w:numId w:val="3"/>
        </w:numPr>
      </w:pPr>
      <w:r>
        <w:t>Kim Eskola</w:t>
      </w:r>
    </w:p>
    <w:p w:rsidR="003D0215" w:rsidRDefault="003D0215" w:rsidP="003D0215">
      <w:pPr>
        <w:pStyle w:val="ListParagraph"/>
        <w:numPr>
          <w:ilvl w:val="0"/>
          <w:numId w:val="3"/>
        </w:numPr>
      </w:pPr>
      <w:r>
        <w:t>Clayton Crockett</w:t>
      </w:r>
    </w:p>
    <w:p w:rsidR="003D0215" w:rsidRDefault="003D0215" w:rsidP="003D0215">
      <w:pPr>
        <w:pStyle w:val="ListParagraph"/>
        <w:numPr>
          <w:ilvl w:val="0"/>
          <w:numId w:val="3"/>
        </w:numPr>
      </w:pPr>
      <w:r>
        <w:t>Shoudong Feng</w:t>
      </w:r>
    </w:p>
    <w:p w:rsidR="003D0215" w:rsidRDefault="003D0215" w:rsidP="003D0215">
      <w:pPr>
        <w:pStyle w:val="ListParagraph"/>
        <w:numPr>
          <w:ilvl w:val="0"/>
          <w:numId w:val="3"/>
        </w:numPr>
      </w:pPr>
      <w:r>
        <w:t>Deborah Forssman Hill (Part-time Faculty Senator)</w:t>
      </w:r>
    </w:p>
    <w:p w:rsidR="003D0215" w:rsidRPr="003D0215" w:rsidRDefault="003D0215" w:rsidP="003D0215">
      <w:pPr>
        <w:rPr>
          <w:b/>
        </w:rPr>
      </w:pPr>
      <w:r w:rsidRPr="003D0215">
        <w:rPr>
          <w:b/>
        </w:rPr>
        <w:t>Charge:</w:t>
      </w:r>
    </w:p>
    <w:p w:rsidR="003D0215" w:rsidRDefault="003D0215" w:rsidP="003D0215">
      <w:r>
        <w:t xml:space="preserve">In fall 2013, this committee was charged with investigating the policies and practices related to part-time faculty employment at UCA. The investigation </w:t>
      </w:r>
      <w:r w:rsidR="00EF1AEB">
        <w:t xml:space="preserve">was undertaken </w:t>
      </w:r>
      <w:r>
        <w:t>to address the following questions:</w:t>
      </w:r>
    </w:p>
    <w:p w:rsidR="003D0215" w:rsidRDefault="003D0215" w:rsidP="003D0215">
      <w:pPr>
        <w:pStyle w:val="ListParagraph"/>
        <w:numPr>
          <w:ilvl w:val="0"/>
          <w:numId w:val="4"/>
        </w:numPr>
      </w:pPr>
      <w:r>
        <w:t>Are policies and implementation consistent across colleges and departments?</w:t>
      </w:r>
    </w:p>
    <w:p w:rsidR="003D0215" w:rsidRDefault="003D0215" w:rsidP="003D0215">
      <w:pPr>
        <w:pStyle w:val="ListParagraph"/>
        <w:numPr>
          <w:ilvl w:val="0"/>
          <w:numId w:val="4"/>
        </w:numPr>
      </w:pPr>
      <w:r>
        <w:t>Is compensation consistent with adopted policies? To what extent is compensation competitive with other similar institutions within the state and region?</w:t>
      </w:r>
    </w:p>
    <w:p w:rsidR="003D0215" w:rsidRDefault="003D0215" w:rsidP="003D0215">
      <w:pPr>
        <w:pStyle w:val="ListParagraph"/>
        <w:numPr>
          <w:ilvl w:val="0"/>
          <w:numId w:val="4"/>
        </w:numPr>
      </w:pPr>
      <w:r>
        <w:t>What are the options for UCA benefits such as insurance, retirement, etc.?</w:t>
      </w:r>
    </w:p>
    <w:p w:rsidR="003D0215" w:rsidRDefault="003D0215" w:rsidP="003D0215">
      <w:pPr>
        <w:rPr>
          <w:b/>
        </w:rPr>
      </w:pPr>
      <w:r w:rsidRPr="003D0215">
        <w:rPr>
          <w:b/>
        </w:rPr>
        <w:t>Summary of Activities</w:t>
      </w:r>
    </w:p>
    <w:p w:rsidR="003D0215" w:rsidRPr="003B49BB" w:rsidRDefault="00C87684" w:rsidP="003D0215">
      <w:pPr>
        <w:rPr>
          <w:b/>
        </w:rPr>
      </w:pPr>
      <w:r>
        <w:t>In order to address the first two bulleted questions, t</w:t>
      </w:r>
      <w:r w:rsidR="003D0215">
        <w:t xml:space="preserve">he committee </w:t>
      </w:r>
      <w:r>
        <w:t>is currently still investigating</w:t>
      </w:r>
      <w:r w:rsidR="003D0215">
        <w:t xml:space="preserve"> how UCA policies and practices compare </w:t>
      </w:r>
      <w:r>
        <w:t xml:space="preserve">across colleges and departments and </w:t>
      </w:r>
      <w:r w:rsidR="003D0215">
        <w:t xml:space="preserve">with peer and aspirant institutions. At this time, we do not have enough of our research completed to make any recommendations </w:t>
      </w:r>
      <w:r w:rsidR="007022DA">
        <w:t>about needed changes at UCA concerning compensation and benefits, based upon comparisons with our peer and aspirant institutions. Ho</w:t>
      </w:r>
      <w:r w:rsidR="002F4658">
        <w:t>wever, we do recommend that the</w:t>
      </w:r>
      <w:r w:rsidR="007022DA">
        <w:t xml:space="preserve"> committee continue </w:t>
      </w:r>
      <w:r w:rsidR="00EF1AEB">
        <w:t xml:space="preserve">to investigate </w:t>
      </w:r>
      <w:r w:rsidR="007022DA">
        <w:t>this aspect of the charge in the 2014-2015 academic year.</w:t>
      </w:r>
      <w:r w:rsidR="003B49BB">
        <w:t xml:space="preserve"> </w:t>
      </w:r>
      <w:r w:rsidR="003B49BB">
        <w:rPr>
          <w:b/>
        </w:rPr>
        <w:t>See attach</w:t>
      </w:r>
      <w:r w:rsidR="00CB435B">
        <w:rPr>
          <w:b/>
        </w:rPr>
        <w:t>ed file</w:t>
      </w:r>
      <w:r w:rsidR="003B49BB">
        <w:rPr>
          <w:b/>
        </w:rPr>
        <w:t xml:space="preserve"> that includes the list of peer and aspirant institutions</w:t>
      </w:r>
      <w:r w:rsidR="00CB435B">
        <w:rPr>
          <w:b/>
        </w:rPr>
        <w:t xml:space="preserve"> and </w:t>
      </w:r>
      <w:r w:rsidR="003B49BB">
        <w:rPr>
          <w:b/>
        </w:rPr>
        <w:t xml:space="preserve">the questions formulated for </w:t>
      </w:r>
      <w:r w:rsidR="00CB435B">
        <w:rPr>
          <w:b/>
        </w:rPr>
        <w:t xml:space="preserve">inquiry into </w:t>
      </w:r>
      <w:r w:rsidR="003B49BB">
        <w:rPr>
          <w:b/>
        </w:rPr>
        <w:t>these institutions</w:t>
      </w:r>
      <w:r w:rsidR="00CB435B">
        <w:rPr>
          <w:b/>
        </w:rPr>
        <w:t>’ policies for part-time faculty.</w:t>
      </w:r>
    </w:p>
    <w:p w:rsidR="007022DA" w:rsidRPr="005132D8" w:rsidRDefault="007022DA" w:rsidP="003D0215">
      <w:pPr>
        <w:rPr>
          <w:b/>
        </w:rPr>
      </w:pPr>
      <w:r>
        <w:t xml:space="preserve">The majority of our time </w:t>
      </w:r>
      <w:r w:rsidR="0025775C">
        <w:t>was spent creating a survey for UCA part-time faculty that would help us to learn more about the policies and the practices across colleges a</w:t>
      </w:r>
      <w:r w:rsidR="00C87684">
        <w:t>nd departments and to understand</w:t>
      </w:r>
      <w:r w:rsidR="0025775C">
        <w:t xml:space="preserve"> the views held by the part-time faculty concerning issues of importance to them.</w:t>
      </w:r>
      <w:r w:rsidR="005132D8">
        <w:t xml:space="preserve"> </w:t>
      </w:r>
      <w:r w:rsidR="003B49BB" w:rsidRPr="00A4438B">
        <w:rPr>
          <w:b/>
        </w:rPr>
        <w:t xml:space="preserve">See </w:t>
      </w:r>
      <w:r w:rsidR="00CB435B" w:rsidRPr="00CB435B">
        <w:rPr>
          <w:b/>
        </w:rPr>
        <w:t>two attached files</w:t>
      </w:r>
      <w:r w:rsidR="00CB435B">
        <w:t xml:space="preserve"> </w:t>
      </w:r>
      <w:r w:rsidR="003B49BB">
        <w:rPr>
          <w:b/>
        </w:rPr>
        <w:t>t</w:t>
      </w:r>
      <w:r w:rsidR="00332B95" w:rsidRPr="00332B95">
        <w:rPr>
          <w:b/>
        </w:rPr>
        <w:t xml:space="preserve">o view the </w:t>
      </w:r>
      <w:r w:rsidR="00CF0CE5">
        <w:rPr>
          <w:b/>
        </w:rPr>
        <w:t xml:space="preserve">entire </w:t>
      </w:r>
      <w:r w:rsidR="00332B95" w:rsidRPr="00332B95">
        <w:rPr>
          <w:b/>
        </w:rPr>
        <w:t xml:space="preserve">survey </w:t>
      </w:r>
      <w:r w:rsidR="003B49BB">
        <w:rPr>
          <w:b/>
        </w:rPr>
        <w:t>results.</w:t>
      </w:r>
    </w:p>
    <w:p w:rsidR="0025775C" w:rsidRDefault="0025775C" w:rsidP="003D0215">
      <w:r>
        <w:t>This survey was administered through Survey Monkey with the help of Amber Wilson in March 2014. The survey was sent out to the list of part-time faculty that was provided by the Office of Faculty Affairs. This is the same list</w:t>
      </w:r>
      <w:r w:rsidR="00C87684">
        <w:t xml:space="preserve"> of individuals</w:t>
      </w:r>
      <w:r>
        <w:t xml:space="preserve"> that the Faculty Senate uses for annual election purposes of the part-time faculty senator. This list has over 200 names, but when the survey was sent out, only 171 of those </w:t>
      </w:r>
      <w:r w:rsidR="00EF1AEB">
        <w:t xml:space="preserve">individuals </w:t>
      </w:r>
      <w:r>
        <w:t>received the survey. This is possibly</w:t>
      </w:r>
      <w:r w:rsidR="002F4658">
        <w:t xml:space="preserve"> due to some individuals opting</w:t>
      </w:r>
      <w:r>
        <w:t xml:space="preserve"> out of previous Survey </w:t>
      </w:r>
      <w:r>
        <w:lastRenderedPageBreak/>
        <w:t xml:space="preserve">Monkey activities so they cannot receive any communication through this means. However, of the 171 individuals who received the survey, 40 people responded. </w:t>
      </w:r>
    </w:p>
    <w:p w:rsidR="0025775C" w:rsidRPr="003D0215" w:rsidRDefault="0025775C" w:rsidP="003D0215">
      <w:r>
        <w:t xml:space="preserve">The primary issue that we </w:t>
      </w:r>
      <w:r w:rsidR="00EF1AEB">
        <w:t>addressed</w:t>
      </w:r>
      <w:r>
        <w:t xml:space="preserve"> with</w:t>
      </w:r>
      <w:r w:rsidR="00C87684">
        <w:t xml:space="preserve"> the survey in spring 2014 </w:t>
      </w:r>
      <w:r>
        <w:t>was the social security issue for part-time faculty. Here is the information that we included on the survey to educate the survey takers:</w:t>
      </w:r>
    </w:p>
    <w:p w:rsidR="003D0215" w:rsidRDefault="003D0215" w:rsidP="003D0215">
      <w:r>
        <w:t xml:space="preserve">In 1998 the UCA administration stopped contributing to social security for part-time faculty who teach less than 9 credit hours per semester. Currently, for UCA part-time faculty, neither the employee nor the University pays social security taxes (6.2% after-tax contribution from pay check). Instead, only the UCA part-time faculty member contributes 7.5% of his/her $2600 per course/per semester to a retirement plan (TIAA-CREF), referred to as the “alternate social security plan.” </w:t>
      </w:r>
    </w:p>
    <w:p w:rsidR="003D0215" w:rsidRPr="006F5CDB" w:rsidRDefault="003D0215" w:rsidP="003D0215">
      <w:pPr>
        <w:rPr>
          <w:u w:val="single"/>
        </w:rPr>
      </w:pPr>
      <w:r w:rsidRPr="006F5CDB">
        <w:rPr>
          <w:u w:val="single"/>
        </w:rPr>
        <w:t>Reasons to support the current alternate social security plan:</w:t>
      </w:r>
    </w:p>
    <w:p w:rsidR="003D0215" w:rsidRDefault="003D0215" w:rsidP="003D0215">
      <w:pPr>
        <w:pStyle w:val="ListParagraph"/>
        <w:numPr>
          <w:ilvl w:val="0"/>
          <w:numId w:val="1"/>
        </w:numPr>
      </w:pPr>
      <w:r>
        <w:t>The UCA employee is employed full-time outside of the University so already contributes to social security.</w:t>
      </w:r>
    </w:p>
    <w:p w:rsidR="003D0215" w:rsidRDefault="003D0215" w:rsidP="003D0215">
      <w:pPr>
        <w:pStyle w:val="ListParagraph"/>
        <w:numPr>
          <w:ilvl w:val="0"/>
          <w:numId w:val="1"/>
        </w:numPr>
      </w:pPr>
      <w:r>
        <w:t>The belief that social security will not be in existence for an individual when he/she retires. So the UCA employee prefers to be in control of retirement funds.</w:t>
      </w:r>
    </w:p>
    <w:p w:rsidR="003D0215" w:rsidRDefault="003D0215" w:rsidP="003D0215">
      <w:pPr>
        <w:pStyle w:val="ListParagraph"/>
        <w:numPr>
          <w:ilvl w:val="0"/>
          <w:numId w:val="1"/>
        </w:numPr>
      </w:pPr>
      <w:r>
        <w:t>The UCA employee will rely on the social security benefits provided by a spouse in retirement.</w:t>
      </w:r>
    </w:p>
    <w:p w:rsidR="003D0215" w:rsidRDefault="003D0215" w:rsidP="003D0215">
      <w:pPr>
        <w:pStyle w:val="ListParagraph"/>
        <w:numPr>
          <w:ilvl w:val="0"/>
          <w:numId w:val="1"/>
        </w:numPr>
      </w:pPr>
      <w:r>
        <w:t>The alternate social security plan saves UCA money ($166,000 per year).</w:t>
      </w:r>
    </w:p>
    <w:p w:rsidR="003D0215" w:rsidRPr="006F5CDB" w:rsidRDefault="003D0215" w:rsidP="003D0215">
      <w:pPr>
        <w:rPr>
          <w:u w:val="single"/>
        </w:rPr>
      </w:pPr>
      <w:r w:rsidRPr="006F5CDB">
        <w:rPr>
          <w:u w:val="single"/>
        </w:rPr>
        <w:t>Reasons to support restarting payment of social security taxes (by the employee and the employer):</w:t>
      </w:r>
    </w:p>
    <w:p w:rsidR="003D0215" w:rsidRDefault="003D0215" w:rsidP="003D0215">
      <w:pPr>
        <w:pStyle w:val="ListParagraph"/>
        <w:numPr>
          <w:ilvl w:val="0"/>
          <w:numId w:val="2"/>
        </w:numPr>
      </w:pPr>
      <w:r>
        <w:t>Because the money contributed to TIAA-CREF is a finite sum (it will run out depending on how much a person puts into it) whereas paying into social security provides a person with the possibility of infinite years to receive the benefits from a person’s earnings throughout retirement.</w:t>
      </w:r>
    </w:p>
    <w:p w:rsidR="003D0215" w:rsidRDefault="003D0215" w:rsidP="003D0215">
      <w:pPr>
        <w:pStyle w:val="ListParagraph"/>
        <w:numPr>
          <w:ilvl w:val="0"/>
          <w:numId w:val="2"/>
        </w:numPr>
      </w:pPr>
      <w:r>
        <w:t>Paying social security taxes covers more than just retirement—there is disability insurance as well as survivor benefits for one’s spouse and children.</w:t>
      </w:r>
    </w:p>
    <w:p w:rsidR="003D0215" w:rsidRDefault="003D0215" w:rsidP="003D0215">
      <w:pPr>
        <w:pStyle w:val="ListParagraph"/>
        <w:numPr>
          <w:ilvl w:val="0"/>
          <w:numId w:val="2"/>
        </w:numPr>
      </w:pPr>
      <w:r>
        <w:t>When a person does not pay social security taxes, that individual does not earn work credits needed to receive full benefits. So, if a person becomes disabled and has not reached the required number of work credits, then that person and his/her family won’t qualify for disability insurance.</w:t>
      </w:r>
    </w:p>
    <w:p w:rsidR="003D0215" w:rsidRDefault="003D0215" w:rsidP="003D0215">
      <w:pPr>
        <w:pStyle w:val="ListParagraph"/>
        <w:numPr>
          <w:ilvl w:val="0"/>
          <w:numId w:val="2"/>
        </w:numPr>
      </w:pPr>
      <w:r>
        <w:t>Paying social security taxes would likely save the employee money (possibly $30-40 per course/per semester)</w:t>
      </w:r>
    </w:p>
    <w:p w:rsidR="003D0215" w:rsidRDefault="003D0215" w:rsidP="003D0215">
      <w:pPr>
        <w:pStyle w:val="ListParagraph"/>
      </w:pPr>
    </w:p>
    <w:p w:rsidR="00EF1AEB" w:rsidRDefault="00EF1AEB"/>
    <w:p w:rsidR="00EF1AEB" w:rsidRPr="00EF1AEB" w:rsidRDefault="00332B95">
      <w:pPr>
        <w:rPr>
          <w:b/>
        </w:rPr>
      </w:pPr>
      <w:r w:rsidRPr="00332B95">
        <w:rPr>
          <w:b/>
        </w:rPr>
        <w:t>Recommendation</w:t>
      </w:r>
    </w:p>
    <w:p w:rsidR="009036D5" w:rsidRDefault="001178F9">
      <w:r>
        <w:t>Based on responses to whether part-time faculty want UCA to continue with the alternate social security plan</w:t>
      </w:r>
      <w:r w:rsidRPr="002F4658">
        <w:t xml:space="preserve">, </w:t>
      </w:r>
      <w:r w:rsidRPr="002F4658">
        <w:rPr>
          <w:b/>
        </w:rPr>
        <w:t>33.3%</w:t>
      </w:r>
      <w:r>
        <w:t xml:space="preserve"> voted to continue with this current plan and </w:t>
      </w:r>
      <w:r w:rsidRPr="002F4658">
        <w:rPr>
          <w:b/>
        </w:rPr>
        <w:t>66.7%</w:t>
      </w:r>
      <w:r>
        <w:t xml:space="preserve"> voted that they would prefer UCA to make a change and re-start contributions to social </w:t>
      </w:r>
      <w:r w:rsidR="006434CE">
        <w:t>s</w:t>
      </w:r>
      <w:r>
        <w:t xml:space="preserve">ecurity. </w:t>
      </w:r>
    </w:p>
    <w:p w:rsidR="00C87684" w:rsidRPr="00EF1AEB" w:rsidRDefault="00332B95">
      <w:pPr>
        <w:rPr>
          <w:i/>
        </w:rPr>
      </w:pPr>
      <w:r w:rsidRPr="00332B95">
        <w:rPr>
          <w:i/>
        </w:rPr>
        <w:lastRenderedPageBreak/>
        <w:t>Therefore, the Faculty Affairs I Committee recommends that UCA discontinue with the alternate social security plan and, instead, re-start contributions to social security for all part-time faculty (who are teaching less than 9 credit hours per semester).</w:t>
      </w:r>
    </w:p>
    <w:p w:rsidR="002F4658" w:rsidRDefault="002F4658">
      <w:pPr>
        <w:rPr>
          <w:b/>
        </w:rPr>
      </w:pPr>
    </w:p>
    <w:p w:rsidR="00C87684" w:rsidRDefault="00C87684">
      <w:pPr>
        <w:rPr>
          <w:b/>
        </w:rPr>
      </w:pPr>
      <w:r w:rsidRPr="00C87684">
        <w:rPr>
          <w:b/>
        </w:rPr>
        <w:t>Planning for the Next Academic Year 2014-2015</w:t>
      </w:r>
    </w:p>
    <w:p w:rsidR="00C87684" w:rsidRDefault="00C87684">
      <w:r>
        <w:t>The Faculty Affairs I Committee would like to recommend that this committee’s charge be continued in the academic year 2014-2015. Based upon feedback we received from our survey of UCA part-time faculty, we recommend the following issues be addressed:</w:t>
      </w:r>
    </w:p>
    <w:p w:rsidR="00C87684" w:rsidRDefault="00C87684" w:rsidP="00C87684">
      <w:pPr>
        <w:pStyle w:val="ListParagraph"/>
        <w:numPr>
          <w:ilvl w:val="0"/>
          <w:numId w:val="5"/>
        </w:numPr>
      </w:pPr>
      <w:r>
        <w:t>Dominating part-time faculty concerns is the issue of pay. In over ten year</w:t>
      </w:r>
      <w:r w:rsidR="002F4658">
        <w:t xml:space="preserve">s, the part-time faculty </w:t>
      </w:r>
      <w:r>
        <w:t xml:space="preserve">pay has not increased. It has stayed at $2,600 per </w:t>
      </w:r>
      <w:r w:rsidR="002F4658">
        <w:t xml:space="preserve">3-credit </w:t>
      </w:r>
      <w:r>
        <w:t>course/per semester. Yet, the expectations for part-time faculty continue to increase every year.</w:t>
      </w:r>
      <w:r w:rsidR="00A65BF7">
        <w:t xml:space="preserve"> </w:t>
      </w:r>
      <w:r w:rsidR="002F4658">
        <w:t>As our survey results show, m</w:t>
      </w:r>
      <w:r w:rsidR="00A65BF7">
        <w:t>any</w:t>
      </w:r>
      <w:r>
        <w:t xml:space="preserve"> are being asked to </w:t>
      </w:r>
      <w:r w:rsidR="00A65BF7">
        <w:t>participate in</w:t>
      </w:r>
      <w:r>
        <w:t xml:space="preserve"> </w:t>
      </w:r>
      <w:r w:rsidR="00A65BF7">
        <w:t xml:space="preserve">department meetings, </w:t>
      </w:r>
      <w:r>
        <w:t>workshops, orientations, committees,</w:t>
      </w:r>
      <w:r w:rsidR="00A65BF7">
        <w:t xml:space="preserve"> assessment, etc. </w:t>
      </w:r>
      <w:r w:rsidR="00EF1AEB">
        <w:t>T</w:t>
      </w:r>
      <w:r w:rsidR="00A65BF7">
        <w:t>here is no consistency</w:t>
      </w:r>
      <w:r w:rsidR="00EF1AEB">
        <w:t>, however,</w:t>
      </w:r>
      <w:r w:rsidR="00A65BF7">
        <w:t xml:space="preserve"> across departments and colleges for these expectations of part-time faculty.</w:t>
      </w:r>
      <w:r w:rsidR="002F4658">
        <w:t xml:space="preserve"> </w:t>
      </w:r>
    </w:p>
    <w:p w:rsidR="00A65BF7" w:rsidRDefault="00A65BF7" w:rsidP="00C87684">
      <w:pPr>
        <w:pStyle w:val="ListParagraph"/>
        <w:numPr>
          <w:ilvl w:val="0"/>
          <w:numId w:val="5"/>
        </w:numPr>
      </w:pPr>
      <w:r>
        <w:t>Related to issues of pay is the issue that there are some faculty (15% of our survey participants) wh</w:t>
      </w:r>
      <w:r w:rsidR="002F4658">
        <w:t>o teach in more than one department</w:t>
      </w:r>
      <w:r>
        <w:t xml:space="preserve"> and that there are some faculty (20% of our survey participants) who teach in more than one college. Of these </w:t>
      </w:r>
      <w:r w:rsidR="00EF1AEB">
        <w:t>individuals</w:t>
      </w:r>
      <w:r>
        <w:t xml:space="preserve">, 20% (in our survey) are still earning $2600 per course/per semester yet they are teaching </w:t>
      </w:r>
      <w:r w:rsidR="00EF1AEB">
        <w:t xml:space="preserve">the equivalent of a </w:t>
      </w:r>
      <w:r>
        <w:t>full-time</w:t>
      </w:r>
      <w:r w:rsidR="00EF1AEB">
        <w:t xml:space="preserve"> load</w:t>
      </w:r>
      <w:r>
        <w:t>. One suggestion offered by a department</w:t>
      </w:r>
      <w:r w:rsidR="002F4658">
        <w:t xml:space="preserve"> chair on campus is to revise the</w:t>
      </w:r>
      <w:r>
        <w:t xml:space="preserve"> faculty handbook language so that </w:t>
      </w:r>
      <w:r w:rsidR="002F4658">
        <w:t>it specifies the maximum number of credit hours a part-time faculty member can teach at part-time salary wages.</w:t>
      </w:r>
    </w:p>
    <w:p w:rsidR="00E106D7" w:rsidRDefault="00E106D7" w:rsidP="00E106D7">
      <w:pPr>
        <w:pStyle w:val="ListParagraph"/>
        <w:numPr>
          <w:ilvl w:val="0"/>
          <w:numId w:val="5"/>
        </w:numPr>
      </w:pPr>
      <w:r>
        <w:t xml:space="preserve">Research continues for information </w:t>
      </w:r>
      <w:r w:rsidR="006434CE">
        <w:t xml:space="preserve">about </w:t>
      </w:r>
      <w:r>
        <w:t>peer and aspirant institutions’ policies regarding part</w:t>
      </w:r>
      <w:r w:rsidR="006434CE">
        <w:t>-</w:t>
      </w:r>
      <w:r>
        <w:t>time (adjunct) faculty.</w:t>
      </w:r>
    </w:p>
    <w:p w:rsidR="00E106D7" w:rsidRPr="00C87684" w:rsidRDefault="00E106D7" w:rsidP="00E106D7">
      <w:pPr>
        <w:pStyle w:val="ListParagraph"/>
      </w:pPr>
    </w:p>
    <w:sectPr w:rsidR="00E106D7" w:rsidRPr="00C87684" w:rsidSect="00F361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4EEA"/>
    <w:multiLevelType w:val="hybridMultilevel"/>
    <w:tmpl w:val="6D7A8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3541C"/>
    <w:multiLevelType w:val="hybridMultilevel"/>
    <w:tmpl w:val="E3C24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B2C80"/>
    <w:multiLevelType w:val="hybridMultilevel"/>
    <w:tmpl w:val="B4E8A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D199E"/>
    <w:multiLevelType w:val="hybridMultilevel"/>
    <w:tmpl w:val="F5045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6D3016"/>
    <w:multiLevelType w:val="hybridMultilevel"/>
    <w:tmpl w:val="12D00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215"/>
    <w:rsid w:val="001178F9"/>
    <w:rsid w:val="001D6F75"/>
    <w:rsid w:val="0025775C"/>
    <w:rsid w:val="002F4658"/>
    <w:rsid w:val="00332B95"/>
    <w:rsid w:val="003B49BB"/>
    <w:rsid w:val="003D0215"/>
    <w:rsid w:val="005132D8"/>
    <w:rsid w:val="006434CE"/>
    <w:rsid w:val="007022DA"/>
    <w:rsid w:val="009036D5"/>
    <w:rsid w:val="00A4438B"/>
    <w:rsid w:val="00A65BF7"/>
    <w:rsid w:val="00C44BB8"/>
    <w:rsid w:val="00C87684"/>
    <w:rsid w:val="00CB435B"/>
    <w:rsid w:val="00CF0CE5"/>
    <w:rsid w:val="00D72E67"/>
    <w:rsid w:val="00DB4EE9"/>
    <w:rsid w:val="00E106D7"/>
    <w:rsid w:val="00EF1AEB"/>
    <w:rsid w:val="00F36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21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2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1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A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21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2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1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A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996</Words>
  <Characters>5678</Characters>
  <Application>Microsoft Macintosh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UCA</dc:creator>
  <cp:keywords/>
  <dc:description/>
  <cp:lastModifiedBy>UCA UCA</cp:lastModifiedBy>
  <cp:revision>2</cp:revision>
  <cp:lastPrinted>2014-04-21T16:36:00Z</cp:lastPrinted>
  <dcterms:created xsi:type="dcterms:W3CDTF">2014-04-21T18:54:00Z</dcterms:created>
  <dcterms:modified xsi:type="dcterms:W3CDTF">2014-04-21T18:54:00Z</dcterms:modified>
</cp:coreProperties>
</file>