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Default="00F92C2D" w:rsidP="008D1EAD">
      <w:pPr>
        <w:pStyle w:val="NoSpacing"/>
        <w:jc w:val="center"/>
        <w:rPr>
          <w:b/>
          <w:sz w:val="28"/>
          <w:szCs w:val="28"/>
        </w:rPr>
      </w:pPr>
      <w:r>
        <w:rPr>
          <w:b/>
          <w:sz w:val="28"/>
          <w:szCs w:val="28"/>
        </w:rPr>
        <w:t>Asked and Answered</w:t>
      </w:r>
    </w:p>
    <w:p w:rsidR="008D1EAD" w:rsidRDefault="00AF64E8" w:rsidP="00F86FA3">
      <w:pPr>
        <w:pStyle w:val="NoSpacing"/>
        <w:jc w:val="center"/>
        <w:rPr>
          <w:b/>
          <w:sz w:val="28"/>
          <w:szCs w:val="28"/>
        </w:rPr>
      </w:pPr>
      <w:r>
        <w:rPr>
          <w:b/>
          <w:sz w:val="28"/>
          <w:szCs w:val="28"/>
        </w:rPr>
        <w:t>April 26</w:t>
      </w:r>
      <w:r w:rsidR="00F86FA3">
        <w:rPr>
          <w:b/>
          <w:sz w:val="28"/>
          <w:szCs w:val="28"/>
        </w:rPr>
        <w:t>, 2016</w:t>
      </w:r>
    </w:p>
    <w:p w:rsidR="00B63445" w:rsidRDefault="00B63445" w:rsidP="00DC2FAF">
      <w:pPr>
        <w:pStyle w:val="NoSpacing"/>
      </w:pPr>
    </w:p>
    <w:p w:rsidR="00410145" w:rsidRPr="00DD6FEF" w:rsidRDefault="004E5EF2" w:rsidP="004E5EF2">
      <w:pPr>
        <w:pStyle w:val="NoSpacing"/>
        <w:rPr>
          <w:b/>
        </w:rPr>
      </w:pPr>
      <w:r>
        <w:rPr>
          <w:b/>
        </w:rPr>
        <w:t>Asked and answered</w:t>
      </w:r>
    </w:p>
    <w:p w:rsidR="007337DC" w:rsidRDefault="004E5EF2" w:rsidP="004E5EF2">
      <w:pPr>
        <w:pStyle w:val="NoSpacing"/>
        <w:numPr>
          <w:ilvl w:val="0"/>
          <w:numId w:val="1"/>
        </w:numPr>
        <w:ind w:left="450" w:hanging="450"/>
      </w:pPr>
      <w:r>
        <w:t xml:space="preserve">Request to change the WP/WF policy. </w:t>
      </w:r>
    </w:p>
    <w:p w:rsidR="00DD6FEF" w:rsidRDefault="007337DC" w:rsidP="007337DC">
      <w:pPr>
        <w:pStyle w:val="NoSpacing"/>
        <w:numPr>
          <w:ilvl w:val="1"/>
          <w:numId w:val="1"/>
        </w:numPr>
        <w:ind w:left="810"/>
      </w:pPr>
      <w:r w:rsidRPr="007337DC">
        <w:rPr>
          <w:b/>
        </w:rPr>
        <w:t xml:space="preserve">Background: </w:t>
      </w:r>
      <w:r w:rsidR="004E5EF2">
        <w:t xml:space="preserve">This was submitted to undergraduate council </w:t>
      </w:r>
      <w:r>
        <w:t xml:space="preserve">(UGC) </w:t>
      </w:r>
      <w:r w:rsidR="004E5EF2">
        <w:t>to eliminate the faculty being able to award a WP/WF. The proposal would maintain the “W” until a certain date. After such date students could not drop and faculty could only drop students for special circumstances (misconduct, military deployment, medical, etc.)</w:t>
      </w:r>
      <w:r>
        <w:t>. Thus after the TBD date, students would stay on the rolls and receive the appropriate grade at the end of term.</w:t>
      </w:r>
    </w:p>
    <w:p w:rsidR="007337DC" w:rsidRPr="007337DC" w:rsidRDefault="007337DC" w:rsidP="007337DC">
      <w:pPr>
        <w:pStyle w:val="NoSpacing"/>
        <w:numPr>
          <w:ilvl w:val="1"/>
          <w:numId w:val="1"/>
        </w:numPr>
        <w:ind w:left="810"/>
        <w:rPr>
          <w:b/>
        </w:rPr>
      </w:pPr>
      <w:r w:rsidRPr="007337DC">
        <w:rPr>
          <w:b/>
        </w:rPr>
        <w:t xml:space="preserve">Issue: </w:t>
      </w:r>
      <w:r>
        <w:t>Several faculty thought we needed a deeper discussion prior to the change. Concerns arose over: course evaluations from students they otherwise would have dropped (for non-attendance) during the previous WP/WF time period; what is the correct time for the “W” date; and needing the input of more faculty.</w:t>
      </w:r>
    </w:p>
    <w:p w:rsidR="007337DC" w:rsidRPr="007337DC" w:rsidRDefault="007337DC" w:rsidP="007337DC">
      <w:pPr>
        <w:pStyle w:val="NoSpacing"/>
        <w:numPr>
          <w:ilvl w:val="1"/>
          <w:numId w:val="1"/>
        </w:numPr>
        <w:ind w:left="810"/>
        <w:rPr>
          <w:b/>
        </w:rPr>
      </w:pPr>
      <w:r>
        <w:rPr>
          <w:b/>
        </w:rPr>
        <w:t>Resolution:</w:t>
      </w:r>
      <w:r>
        <w:t xml:space="preserve"> This proposal has been removed from the UGC and </w:t>
      </w:r>
      <w:r w:rsidR="003D3E49">
        <w:t>charged</w:t>
      </w:r>
      <w:r>
        <w:t xml:space="preserve"> to</w:t>
      </w:r>
      <w:r w:rsidR="003D3E49">
        <w:t xml:space="preserve"> the Faculty Senate</w:t>
      </w:r>
      <w:r>
        <w:t xml:space="preserve"> </w:t>
      </w:r>
      <w:r w:rsidR="003D3E49">
        <w:t xml:space="preserve">Academic Affairs Committee </w:t>
      </w:r>
      <w:r>
        <w:t>to investigate and provide a recommendation by January 10, 2016 meeting of the Faculty Senate.</w:t>
      </w:r>
    </w:p>
    <w:p w:rsidR="007337DC" w:rsidRDefault="007337DC" w:rsidP="004E5EF2">
      <w:pPr>
        <w:pStyle w:val="NoSpacing"/>
        <w:numPr>
          <w:ilvl w:val="0"/>
          <w:numId w:val="1"/>
        </w:numPr>
        <w:ind w:left="450" w:hanging="450"/>
      </w:pPr>
      <w:r>
        <w:t>Adding money to the Bear Bucks Cards via the Automatic Deposit Machines (ADM)</w:t>
      </w:r>
    </w:p>
    <w:p w:rsidR="007337DC" w:rsidRPr="007337DC" w:rsidRDefault="007337DC" w:rsidP="007337DC">
      <w:pPr>
        <w:pStyle w:val="NoSpacing"/>
        <w:numPr>
          <w:ilvl w:val="1"/>
          <w:numId w:val="1"/>
        </w:numPr>
        <w:ind w:left="810"/>
        <w:rPr>
          <w:rStyle w:val="apple-converted-space"/>
        </w:rPr>
      </w:pPr>
      <w:r>
        <w:rPr>
          <w:b/>
        </w:rPr>
        <w:t>Background:</w:t>
      </w:r>
      <w:r>
        <w:t xml:space="preserve"> ADMs are located in the Student Center by the Concierge Desk &amp; ATM and another one in the Library near Starbucks. These machines allow you to use cash or credit cards to put money on the ADMs. {Money can also be added online at </w:t>
      </w:r>
      <w:hyperlink r:id="rId5" w:tgtFrame="_blank" w:history="1">
        <w:r>
          <w:rPr>
            <w:rStyle w:val="Hyperlink"/>
            <w:rFonts w:ascii="Arial" w:hAnsi="Arial" w:cs="Arial"/>
            <w:color w:val="1155CC"/>
            <w:sz w:val="19"/>
            <w:szCs w:val="19"/>
            <w:shd w:val="clear" w:color="auto" w:fill="FFFFFF"/>
          </w:rPr>
          <w:t>http://uca.edu/bearcard/bearbucks/add-money-online/</w:t>
        </w:r>
      </w:hyperlink>
      <w:r>
        <w:rPr>
          <w:rStyle w:val="apple-converted-space"/>
          <w:rFonts w:ascii="Arial" w:hAnsi="Arial" w:cs="Arial"/>
          <w:color w:val="222222"/>
          <w:sz w:val="19"/>
          <w:szCs w:val="19"/>
          <w:shd w:val="clear" w:color="auto" w:fill="FFFFFF"/>
        </w:rPr>
        <w:t> </w:t>
      </w:r>
      <w:r w:rsidR="000D3A71">
        <w:rPr>
          <w:rStyle w:val="apple-converted-space"/>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w:t>
      </w:r>
    </w:p>
    <w:p w:rsidR="007337DC" w:rsidRDefault="007337DC" w:rsidP="007337DC">
      <w:pPr>
        <w:pStyle w:val="NoSpacing"/>
        <w:numPr>
          <w:ilvl w:val="1"/>
          <w:numId w:val="1"/>
        </w:numPr>
        <w:ind w:left="810"/>
      </w:pPr>
      <w:r>
        <w:rPr>
          <w:b/>
        </w:rPr>
        <w:t>Issue:</w:t>
      </w:r>
      <w:r>
        <w:t xml:space="preserve"> A grandparent (and potential donor) tried to add money to their grandchild’s card. However, they do not have a high speed internet connection and the online site kept timing out. They tried to use the ADM in the library and was told it would not work until mid-summer due to a software </w:t>
      </w:r>
      <w:r w:rsidR="000D3A71">
        <w:t>patch needed.</w:t>
      </w:r>
    </w:p>
    <w:p w:rsidR="007D7130" w:rsidRDefault="000D3A71" w:rsidP="007337DC">
      <w:pPr>
        <w:pStyle w:val="NoSpacing"/>
        <w:numPr>
          <w:ilvl w:val="1"/>
          <w:numId w:val="1"/>
        </w:numPr>
        <w:ind w:left="810"/>
      </w:pPr>
      <w:r>
        <w:rPr>
          <w:b/>
        </w:rPr>
        <w:t>Resolution:</w:t>
      </w:r>
      <w:r>
        <w:t xml:space="preserve"> </w:t>
      </w:r>
    </w:p>
    <w:p w:rsidR="000D3A71" w:rsidRDefault="000D3A71" w:rsidP="007D7130">
      <w:pPr>
        <w:pStyle w:val="NoSpacing"/>
        <w:numPr>
          <w:ilvl w:val="2"/>
          <w:numId w:val="1"/>
        </w:numPr>
        <w:ind w:left="1080"/>
      </w:pPr>
      <w:r>
        <w:t>They should have been directed to SC 104 where they could have added money to the card via cash, check or credit/debit. You can also add money by calling 501-450-5818 and using a credit/debit.</w:t>
      </w:r>
    </w:p>
    <w:p w:rsidR="007D7130" w:rsidRDefault="007D7130" w:rsidP="00F2179F">
      <w:pPr>
        <w:pStyle w:val="NoSpacing"/>
        <w:numPr>
          <w:ilvl w:val="2"/>
          <w:numId w:val="1"/>
        </w:numPr>
        <w:ind w:left="1080"/>
      </w:pPr>
      <w:r>
        <w:t>The PHILS in the Library and Student Center had a Certificate Error that we are confident is now resolved and should both be working now.  The mid-summer date mentioned earlier was not a date for both PHILS to come back online but a date when we will be adding a new hardware piece to both PHILS for an upcoming upgrade.</w:t>
      </w:r>
    </w:p>
    <w:p w:rsidR="003D3E49" w:rsidRDefault="003D3E49" w:rsidP="003D3E49">
      <w:pPr>
        <w:pStyle w:val="NoSpacing"/>
        <w:numPr>
          <w:ilvl w:val="0"/>
          <w:numId w:val="1"/>
        </w:numPr>
        <w:ind w:left="450" w:hanging="450"/>
      </w:pPr>
      <w:r>
        <w:t>Faculty Senate governing documents.</w:t>
      </w:r>
    </w:p>
    <w:p w:rsidR="003D3E49" w:rsidRDefault="003D3E49" w:rsidP="00380084">
      <w:pPr>
        <w:pStyle w:val="NoSpacing"/>
        <w:numPr>
          <w:ilvl w:val="1"/>
          <w:numId w:val="1"/>
        </w:numPr>
        <w:ind w:left="810"/>
      </w:pPr>
      <w:r>
        <w:rPr>
          <w:b/>
        </w:rPr>
        <w:t>Background:</w:t>
      </w:r>
      <w:r>
        <w:t xml:space="preserve"> The documents that govern the Faculty Senate are the Faculty Handbook, Senate Constitution, Faculty Senate Bylaws and a working manual of the Faculty Senate.</w:t>
      </w:r>
    </w:p>
    <w:p w:rsidR="003D3E49" w:rsidRDefault="003D3E49" w:rsidP="00380084">
      <w:pPr>
        <w:pStyle w:val="NoSpacing"/>
        <w:numPr>
          <w:ilvl w:val="1"/>
          <w:numId w:val="1"/>
        </w:numPr>
        <w:ind w:left="810"/>
      </w:pPr>
      <w:r>
        <w:rPr>
          <w:b/>
        </w:rPr>
        <w:t>Issue:</w:t>
      </w:r>
      <w:r>
        <w:t xml:space="preserve"> A senator suggested that it had been a few years since these were reviewed to see if any updates need to be made similar to what we did this past year with university level committees. Another senator suggested we may want to add a member to the Faculty Senate Executive to address web-site updates and that this would make the executive body a total of five which helps break ties when that body needs to vote on issues.</w:t>
      </w:r>
    </w:p>
    <w:p w:rsidR="003D3E49" w:rsidRPr="007337DC" w:rsidRDefault="003D3E49" w:rsidP="00380084">
      <w:pPr>
        <w:pStyle w:val="NoSpacing"/>
        <w:numPr>
          <w:ilvl w:val="1"/>
          <w:numId w:val="1"/>
        </w:numPr>
        <w:ind w:left="810"/>
      </w:pPr>
      <w:r>
        <w:rPr>
          <w:b/>
        </w:rPr>
        <w:t>Resolution:</w:t>
      </w:r>
      <w:r>
        <w:t xml:space="preserve"> This has been charged to </w:t>
      </w:r>
      <w:r w:rsidR="00380084">
        <w:t>Faculty Senate Faculty Affairs I Committee to investigate and provide recommendations by December 13, 2016.</w:t>
      </w:r>
      <w:bookmarkStart w:id="0" w:name="_GoBack"/>
      <w:bookmarkEnd w:id="0"/>
    </w:p>
    <w:p w:rsidR="00976B8E" w:rsidRDefault="00976B8E" w:rsidP="00F11C8B">
      <w:pPr>
        <w:pStyle w:val="NoSpacing"/>
      </w:pPr>
    </w:p>
    <w:p w:rsidR="00621059" w:rsidRDefault="004E5EF2" w:rsidP="004E5EF2">
      <w:pPr>
        <w:pStyle w:val="NoSpacing"/>
        <w:rPr>
          <w:b/>
        </w:rPr>
      </w:pPr>
      <w:r>
        <w:rPr>
          <w:b/>
        </w:rPr>
        <w:t>Asked, still pending</w:t>
      </w:r>
    </w:p>
    <w:p w:rsidR="005506FD" w:rsidRPr="00F11C8B" w:rsidRDefault="0001253B" w:rsidP="004E5EF2">
      <w:pPr>
        <w:pStyle w:val="NoSpacing"/>
      </w:pPr>
      <w:r>
        <w:t>None</w:t>
      </w:r>
    </w:p>
    <w:sectPr w:rsidR="005506FD" w:rsidRPr="00F11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511DF"/>
    <w:rsid w:val="00086646"/>
    <w:rsid w:val="000B3A86"/>
    <w:rsid w:val="000B640C"/>
    <w:rsid w:val="000D3A71"/>
    <w:rsid w:val="001466CF"/>
    <w:rsid w:val="001B393D"/>
    <w:rsid w:val="00264A5B"/>
    <w:rsid w:val="002F0EFF"/>
    <w:rsid w:val="002F265C"/>
    <w:rsid w:val="00345723"/>
    <w:rsid w:val="00380084"/>
    <w:rsid w:val="00383B24"/>
    <w:rsid w:val="003902DB"/>
    <w:rsid w:val="003C7B99"/>
    <w:rsid w:val="003D3E49"/>
    <w:rsid w:val="0040381B"/>
    <w:rsid w:val="00410145"/>
    <w:rsid w:val="00446321"/>
    <w:rsid w:val="004A5B6E"/>
    <w:rsid w:val="004D2EC5"/>
    <w:rsid w:val="004E5EF2"/>
    <w:rsid w:val="00514E28"/>
    <w:rsid w:val="005506FD"/>
    <w:rsid w:val="00580B6C"/>
    <w:rsid w:val="00583479"/>
    <w:rsid w:val="005853AE"/>
    <w:rsid w:val="00621059"/>
    <w:rsid w:val="00676D3F"/>
    <w:rsid w:val="006854A0"/>
    <w:rsid w:val="006D5B45"/>
    <w:rsid w:val="007010FA"/>
    <w:rsid w:val="0072191A"/>
    <w:rsid w:val="007337DC"/>
    <w:rsid w:val="0079348C"/>
    <w:rsid w:val="007A1F42"/>
    <w:rsid w:val="007D7130"/>
    <w:rsid w:val="00816963"/>
    <w:rsid w:val="00870E2D"/>
    <w:rsid w:val="008A59F0"/>
    <w:rsid w:val="008D1EAD"/>
    <w:rsid w:val="008E0F1C"/>
    <w:rsid w:val="00941509"/>
    <w:rsid w:val="0094293A"/>
    <w:rsid w:val="0096611A"/>
    <w:rsid w:val="00976B8E"/>
    <w:rsid w:val="00985DF9"/>
    <w:rsid w:val="00A015FC"/>
    <w:rsid w:val="00A335A9"/>
    <w:rsid w:val="00AF2A0E"/>
    <w:rsid w:val="00AF64E8"/>
    <w:rsid w:val="00B31B9B"/>
    <w:rsid w:val="00B63445"/>
    <w:rsid w:val="00B65D15"/>
    <w:rsid w:val="00BF76E1"/>
    <w:rsid w:val="00C43836"/>
    <w:rsid w:val="00C56591"/>
    <w:rsid w:val="00C718E4"/>
    <w:rsid w:val="00D660A3"/>
    <w:rsid w:val="00DC2FAF"/>
    <w:rsid w:val="00DD6FEF"/>
    <w:rsid w:val="00F11C8B"/>
    <w:rsid w:val="00F11E05"/>
    <w:rsid w:val="00F3161B"/>
    <w:rsid w:val="00F86FA3"/>
    <w:rsid w:val="00F92C2D"/>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semiHidden/>
    <w:unhideWhenUsed/>
    <w:rsid w:val="007337DC"/>
    <w:rPr>
      <w:color w:val="0000FF"/>
      <w:u w:val="single"/>
    </w:rPr>
  </w:style>
  <w:style w:type="character" w:customStyle="1" w:styleId="apple-converted-space">
    <w:name w:val="apple-converted-space"/>
    <w:basedOn w:val="DefaultParagraphFont"/>
    <w:rsid w:val="0073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ca.edu/bearcard/bearbucks/add-money-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3</cp:revision>
  <dcterms:created xsi:type="dcterms:W3CDTF">2016-04-20T09:52:00Z</dcterms:created>
  <dcterms:modified xsi:type="dcterms:W3CDTF">2016-04-20T09:53:00Z</dcterms:modified>
</cp:coreProperties>
</file>