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8"/>
      </w:tblGrid>
      <w:tr w:rsidR="001A0D9C" w:rsidRPr="001A0D9C" w:rsidTr="001A0D9C">
        <w:trPr>
          <w:jc w:val="center"/>
        </w:trPr>
        <w:tc>
          <w:tcPr>
            <w:tcW w:w="2808" w:type="dxa"/>
          </w:tcPr>
          <w:p w:rsidR="001A0D9C" w:rsidRPr="001A0D9C" w:rsidRDefault="001A0D9C" w:rsidP="00592E3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A0D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Faculty Affairs I </w:t>
            </w:r>
          </w:p>
        </w:tc>
      </w:tr>
      <w:tr w:rsidR="001A0D9C" w:rsidRPr="001A0D9C" w:rsidTr="001A0D9C">
        <w:trPr>
          <w:jc w:val="center"/>
        </w:trPr>
        <w:tc>
          <w:tcPr>
            <w:tcW w:w="2808" w:type="dxa"/>
          </w:tcPr>
          <w:p w:rsidR="001A0D9C" w:rsidRPr="001A0D9C" w:rsidRDefault="001A0D9C" w:rsidP="00592E3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A0D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Report to Faculty Senate</w:t>
            </w:r>
          </w:p>
        </w:tc>
      </w:tr>
      <w:tr w:rsidR="001A0D9C" w:rsidRPr="001A0D9C" w:rsidTr="001A0D9C">
        <w:trPr>
          <w:jc w:val="center"/>
        </w:trPr>
        <w:tc>
          <w:tcPr>
            <w:tcW w:w="2808" w:type="dxa"/>
          </w:tcPr>
          <w:p w:rsidR="001A0D9C" w:rsidRPr="001A0D9C" w:rsidRDefault="00E635CB" w:rsidP="00592E3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February 25</w:t>
            </w:r>
            <w:r w:rsidR="001A0D9C" w:rsidRPr="001A0D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2016</w:t>
            </w:r>
          </w:p>
        </w:tc>
      </w:tr>
    </w:tbl>
    <w:p w:rsidR="001A0D9C" w:rsidRDefault="001A0D9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96B69" w:rsidRDefault="00991DC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6B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Senate F</w:t>
      </w:r>
      <w:r w:rsidR="002F0C08" w:rsidRPr="00CB6B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aculty Affairs I </w:t>
      </w:r>
      <w:r w:rsidRPr="00CB6B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convened on Thursday, February 18, 2016 and </w:t>
      </w:r>
      <w:r w:rsidR="002F0C08" w:rsidRPr="00CB6B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developed a resolution to reflect our decision that a Task Force would be better suited for maintaining watch on the Faculty Teaching Workload Analysis. </w:t>
      </w:r>
      <w:r w:rsidRPr="00CB6B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Faculty Affairs endeavored to </w:t>
      </w:r>
      <w:r w:rsidR="002F0C08" w:rsidRPr="00CB6B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indicate some of our specific concerns without limiting </w:t>
      </w:r>
      <w:r w:rsidRPr="00CB6B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 restricting </w:t>
      </w:r>
      <w:r w:rsidR="002F0C08" w:rsidRPr="00CB6B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Task Force to</w:t>
      </w:r>
      <w:r w:rsidRPr="00CB6B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only evaluating those concerns. </w:t>
      </w:r>
    </w:p>
    <w:p w:rsidR="00CB6B7D" w:rsidRDefault="009911F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an effort to provide the Task Force with initial data to support this initiative, </w:t>
      </w:r>
      <w:r w:rsidR="00EF0A97" w:rsidRPr="00CB6B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Faculty Affairs I identified certain areas for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potential </w:t>
      </w:r>
      <w:r w:rsidR="00EF0A97" w:rsidRPr="00CB6B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review with respect to Faculty Teaching Workload Analysis</w:t>
      </w:r>
      <w:r w:rsidR="00CB6B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147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147F9" w:rsidRPr="00CB6B7D">
        <w:rPr>
          <w:rFonts w:ascii="Times New Roman" w:hAnsi="Times New Roman" w:cs="Times New Roman"/>
          <w:sz w:val="24"/>
          <w:szCs w:val="24"/>
        </w:rPr>
        <w:t xml:space="preserve">Note </w:t>
      </w:r>
      <w:r w:rsidR="006147F9">
        <w:rPr>
          <w:rFonts w:ascii="Times New Roman" w:hAnsi="Times New Roman" w:cs="Times New Roman"/>
          <w:sz w:val="24"/>
          <w:szCs w:val="24"/>
        </w:rPr>
        <w:t xml:space="preserve">that </w:t>
      </w:r>
      <w:r w:rsidR="006147F9" w:rsidRPr="00CB6B7D">
        <w:rPr>
          <w:rFonts w:ascii="Times New Roman" w:hAnsi="Times New Roman" w:cs="Times New Roman"/>
          <w:sz w:val="24"/>
          <w:szCs w:val="24"/>
        </w:rPr>
        <w:t>several department chairs met with</w:t>
      </w:r>
      <w:r w:rsidR="006147F9">
        <w:rPr>
          <w:rFonts w:ascii="Times New Roman" w:hAnsi="Times New Roman" w:cs="Times New Roman"/>
          <w:sz w:val="24"/>
          <w:szCs w:val="24"/>
        </w:rPr>
        <w:t xml:space="preserve"> UCA Institutional Research</w:t>
      </w:r>
      <w:r w:rsidR="006147F9" w:rsidRPr="00CB6B7D">
        <w:rPr>
          <w:rFonts w:ascii="Times New Roman" w:hAnsi="Times New Roman" w:cs="Times New Roman"/>
          <w:sz w:val="24"/>
          <w:szCs w:val="24"/>
        </w:rPr>
        <w:t xml:space="preserve"> to resolve issues related to the </w:t>
      </w:r>
      <w:r w:rsidR="00CB6B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survey distributed to department chairs</w:t>
      </w:r>
      <w:r w:rsidR="006147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Fall 2013. The questions included:</w:t>
      </w:r>
    </w:p>
    <w:p w:rsidR="006147F9" w:rsidRPr="006147F9" w:rsidRDefault="006147F9" w:rsidP="00614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7F9">
        <w:rPr>
          <w:rFonts w:ascii="Times New Roman" w:hAnsi="Times New Roman" w:cs="Times New Roman"/>
          <w:sz w:val="24"/>
          <w:szCs w:val="24"/>
        </w:rPr>
        <w:t xml:space="preserve">Please explain how you determine teaching loads for full-time faculty members in your department. </w:t>
      </w:r>
    </w:p>
    <w:p w:rsidR="006147F9" w:rsidRPr="006147F9" w:rsidRDefault="006147F9" w:rsidP="00614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7F9">
        <w:rPr>
          <w:rFonts w:ascii="Times New Roman" w:hAnsi="Times New Roman" w:cs="Times New Roman"/>
          <w:sz w:val="24"/>
          <w:szCs w:val="24"/>
        </w:rPr>
        <w:t>Are the loads different for tenured/tenure/track compared to non-tenure track? Visiting or not visiting?</w:t>
      </w:r>
    </w:p>
    <w:p w:rsidR="006147F9" w:rsidRPr="006147F9" w:rsidRDefault="006147F9" w:rsidP="00614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7F9">
        <w:rPr>
          <w:rFonts w:ascii="Times New Roman" w:hAnsi="Times New Roman" w:cs="Times New Roman"/>
          <w:sz w:val="24"/>
          <w:szCs w:val="24"/>
        </w:rPr>
        <w:t>How are hours calculated for your courses to count towards a faculty member’s load (e.g., studio/lab/lecture/</w:t>
      </w:r>
      <w:r w:rsidR="001A0D9C" w:rsidRPr="006147F9">
        <w:rPr>
          <w:rFonts w:ascii="Times New Roman" w:hAnsi="Times New Roman" w:cs="Times New Roman"/>
          <w:sz w:val="24"/>
          <w:szCs w:val="24"/>
        </w:rPr>
        <w:t>etc.</w:t>
      </w:r>
      <w:r w:rsidRPr="006147F9">
        <w:rPr>
          <w:rFonts w:ascii="Times New Roman" w:hAnsi="Times New Roman" w:cs="Times New Roman"/>
          <w:sz w:val="24"/>
          <w:szCs w:val="24"/>
        </w:rPr>
        <w:t>)?</w:t>
      </w:r>
    </w:p>
    <w:p w:rsidR="006147F9" w:rsidRDefault="006147F9" w:rsidP="00614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7F9">
        <w:rPr>
          <w:rFonts w:ascii="Times New Roman" w:hAnsi="Times New Roman" w:cs="Times New Roman"/>
          <w:sz w:val="24"/>
          <w:szCs w:val="24"/>
        </w:rPr>
        <w:t xml:space="preserve">Does class size affect how you determine a faculty instructional load? If so, how? </w:t>
      </w:r>
    </w:p>
    <w:p w:rsidR="006147F9" w:rsidRPr="006147F9" w:rsidRDefault="006147F9" w:rsidP="00614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Affairs </w:t>
      </w:r>
      <w:r w:rsidR="001A0D9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reviewed </w:t>
      </w:r>
      <w:r w:rsidR="00696B69">
        <w:rPr>
          <w:rFonts w:ascii="Times New Roman" w:hAnsi="Times New Roman" w:cs="Times New Roman"/>
          <w:sz w:val="24"/>
          <w:szCs w:val="24"/>
        </w:rPr>
        <w:t xml:space="preserve">and generated </w:t>
      </w: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696B69">
        <w:rPr>
          <w:rFonts w:ascii="Times New Roman" w:hAnsi="Times New Roman" w:cs="Times New Roman"/>
          <w:sz w:val="24"/>
          <w:szCs w:val="24"/>
        </w:rPr>
        <w:t xml:space="preserve">list of questions based on the report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696B69">
        <w:rPr>
          <w:rFonts w:ascii="Times New Roman" w:hAnsi="Times New Roman" w:cs="Times New Roman"/>
          <w:sz w:val="24"/>
          <w:szCs w:val="24"/>
        </w:rPr>
        <w:t xml:space="preserve">the Provost </w:t>
      </w:r>
      <w:r w:rsidR="001A0D9C">
        <w:rPr>
          <w:rFonts w:ascii="Times New Roman" w:hAnsi="Times New Roman" w:cs="Times New Roman"/>
          <w:sz w:val="24"/>
          <w:szCs w:val="24"/>
        </w:rPr>
        <w:t xml:space="preserve">in addition to </w:t>
      </w:r>
      <w:r>
        <w:rPr>
          <w:rFonts w:ascii="Times New Roman" w:hAnsi="Times New Roman" w:cs="Times New Roman"/>
          <w:sz w:val="24"/>
          <w:szCs w:val="24"/>
        </w:rPr>
        <w:t xml:space="preserve">discussions </w:t>
      </w:r>
      <w:r w:rsidR="001A0D9C">
        <w:rPr>
          <w:rFonts w:ascii="Times New Roman" w:hAnsi="Times New Roman" w:cs="Times New Roman"/>
          <w:sz w:val="24"/>
          <w:szCs w:val="24"/>
        </w:rPr>
        <w:t xml:space="preserve">based on each committee member’s understanding from their own department/unit point of view.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6B7D" w:rsidRPr="001A0D9C" w:rsidRDefault="00CB6B7D" w:rsidP="001A0D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9C">
        <w:rPr>
          <w:rFonts w:ascii="Times New Roman" w:hAnsi="Times New Roman" w:cs="Times New Roman"/>
          <w:sz w:val="24"/>
          <w:szCs w:val="24"/>
        </w:rPr>
        <w:t xml:space="preserve">The focus of this initiative is a unit record analysis of each continuing faculty member on campus. </w:t>
      </w:r>
    </w:p>
    <w:p w:rsidR="00CB6B7D" w:rsidRPr="001A0D9C" w:rsidRDefault="00CB6B7D" w:rsidP="001A0D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9C">
        <w:rPr>
          <w:rFonts w:ascii="Times New Roman" w:hAnsi="Times New Roman" w:cs="Times New Roman"/>
          <w:sz w:val="24"/>
          <w:szCs w:val="24"/>
        </w:rPr>
        <w:t>The next step involved working with deans/chairs to resolve any issues/discrepancies.</w:t>
      </w:r>
    </w:p>
    <w:p w:rsidR="00CB6B7D" w:rsidRPr="001A0D9C" w:rsidRDefault="00CB6B7D" w:rsidP="001A0D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9C">
        <w:rPr>
          <w:rFonts w:ascii="Times New Roman" w:hAnsi="Times New Roman" w:cs="Times New Roman"/>
          <w:sz w:val="24"/>
          <w:szCs w:val="24"/>
        </w:rPr>
        <w:t xml:space="preserve">Overload is in the Analysis unless it is paid (if not paid as an overload, it could be an example of 3 courses in fall semester and 5 course in the spring).  Labs are treated differently. </w:t>
      </w:r>
    </w:p>
    <w:p w:rsidR="00CB6B7D" w:rsidRPr="001A0D9C" w:rsidRDefault="00CB6B7D" w:rsidP="001A0D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9C">
        <w:rPr>
          <w:rFonts w:ascii="Times New Roman" w:hAnsi="Times New Roman" w:cs="Times New Roman"/>
          <w:sz w:val="24"/>
          <w:szCs w:val="24"/>
        </w:rPr>
        <w:t xml:space="preserve">Every college is different.  The intent of the analysis is to be “Fair” across the campus. </w:t>
      </w:r>
    </w:p>
    <w:p w:rsidR="00CB6B7D" w:rsidRPr="001A0D9C" w:rsidRDefault="00CB6B7D" w:rsidP="001A0D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9C">
        <w:rPr>
          <w:rFonts w:ascii="Times New Roman" w:hAnsi="Times New Roman" w:cs="Times New Roman"/>
          <w:sz w:val="24"/>
          <w:szCs w:val="24"/>
        </w:rPr>
        <w:t xml:space="preserve">With respect to a question about Aspirant Colleges as compared to UCA, the </w:t>
      </w:r>
      <w:r w:rsidR="00696B69">
        <w:rPr>
          <w:rFonts w:ascii="Times New Roman" w:hAnsi="Times New Roman" w:cs="Times New Roman"/>
          <w:sz w:val="24"/>
          <w:szCs w:val="24"/>
        </w:rPr>
        <w:t>analysis was done internally, should recommend that w</w:t>
      </w:r>
      <w:r w:rsidRPr="001A0D9C">
        <w:rPr>
          <w:rFonts w:ascii="Times New Roman" w:hAnsi="Times New Roman" w:cs="Times New Roman"/>
          <w:sz w:val="24"/>
          <w:szCs w:val="24"/>
        </w:rPr>
        <w:t xml:space="preserve">e </w:t>
      </w:r>
      <w:r w:rsidR="00696B69">
        <w:rPr>
          <w:rFonts w:ascii="Times New Roman" w:hAnsi="Times New Roman" w:cs="Times New Roman"/>
          <w:sz w:val="24"/>
          <w:szCs w:val="24"/>
        </w:rPr>
        <w:t xml:space="preserve">participate in the </w:t>
      </w:r>
      <w:r w:rsidRPr="001A0D9C">
        <w:rPr>
          <w:rFonts w:ascii="Times New Roman" w:hAnsi="Times New Roman" w:cs="Times New Roman"/>
          <w:sz w:val="24"/>
          <w:szCs w:val="24"/>
        </w:rPr>
        <w:t>Delaware Study</w:t>
      </w:r>
      <w:r w:rsidR="00696B69">
        <w:rPr>
          <w:rFonts w:ascii="Times New Roman" w:hAnsi="Times New Roman" w:cs="Times New Roman"/>
          <w:sz w:val="24"/>
          <w:szCs w:val="24"/>
        </w:rPr>
        <w:t>?</w:t>
      </w:r>
      <w:r w:rsidRPr="001A0D9C">
        <w:rPr>
          <w:rFonts w:ascii="Times New Roman" w:hAnsi="Times New Roman" w:cs="Times New Roman"/>
          <w:sz w:val="24"/>
          <w:szCs w:val="24"/>
        </w:rPr>
        <w:t xml:space="preserve"> </w:t>
      </w:r>
      <w:r w:rsidR="00696B69">
        <w:rPr>
          <w:rFonts w:ascii="Times New Roman" w:hAnsi="Times New Roman" w:cs="Times New Roman"/>
          <w:sz w:val="24"/>
          <w:szCs w:val="24"/>
        </w:rPr>
        <w:t xml:space="preserve">The cost is $1,000.00 per year. </w:t>
      </w:r>
      <w:r w:rsidRPr="001A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B7D" w:rsidRDefault="00CB6B7D" w:rsidP="001A0D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6B69">
        <w:rPr>
          <w:rFonts w:ascii="Times New Roman" w:hAnsi="Times New Roman" w:cs="Times New Roman"/>
          <w:sz w:val="24"/>
          <w:szCs w:val="24"/>
        </w:rPr>
        <w:t xml:space="preserve">Independent Study/Research Courses – it depends on the department. In some cases, a one-hour Independent Study would not be counted whereas 3 one-hour Independent Courses could equal a 3-hour course and be counted as such. It was noted that over 80 </w:t>
      </w:r>
      <w:r w:rsidRPr="00696B69">
        <w:rPr>
          <w:rFonts w:ascii="Times New Roman" w:hAnsi="Times New Roman" w:cs="Times New Roman"/>
          <w:sz w:val="24"/>
          <w:szCs w:val="24"/>
        </w:rPr>
        <w:lastRenderedPageBreak/>
        <w:t xml:space="preserve">percent of departments across campus do not count these course for contact or credit hours. </w:t>
      </w:r>
    </w:p>
    <w:p w:rsidR="00696B69" w:rsidRPr="00696B69" w:rsidRDefault="00696B69" w:rsidP="00696B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6B69" w:rsidRPr="00696B69" w:rsidRDefault="00CB6B7D" w:rsidP="00696B6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696B69">
        <w:rPr>
          <w:rFonts w:ascii="Times New Roman" w:hAnsi="Times New Roman" w:cs="Times New Roman"/>
          <w:sz w:val="24"/>
          <w:szCs w:val="24"/>
        </w:rPr>
        <w:t>Data from Banner is extracted (11</w:t>
      </w:r>
      <w:r w:rsidRPr="00696B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96B69">
        <w:rPr>
          <w:rFonts w:ascii="Times New Roman" w:hAnsi="Times New Roman" w:cs="Times New Roman"/>
          <w:sz w:val="24"/>
          <w:szCs w:val="24"/>
        </w:rPr>
        <w:t xml:space="preserve"> day of fall and spring semesters and 5</w:t>
      </w:r>
      <w:r w:rsidRPr="00696B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6B69" w:rsidRPr="00696B69">
        <w:rPr>
          <w:rFonts w:ascii="Times New Roman" w:hAnsi="Times New Roman" w:cs="Times New Roman"/>
          <w:sz w:val="24"/>
          <w:szCs w:val="24"/>
        </w:rPr>
        <w:t xml:space="preserve"> day of summer semester) and then reported to </w:t>
      </w:r>
      <w:r w:rsidRPr="00696B69">
        <w:rPr>
          <w:rFonts w:ascii="Times New Roman" w:hAnsi="Times New Roman" w:cs="Times New Roman"/>
          <w:sz w:val="24"/>
          <w:szCs w:val="24"/>
        </w:rPr>
        <w:t>the ADHE database</w:t>
      </w:r>
      <w:r w:rsidR="00696B69" w:rsidRPr="00696B69">
        <w:rPr>
          <w:rFonts w:ascii="Times New Roman" w:hAnsi="Times New Roman" w:cs="Times New Roman"/>
          <w:sz w:val="24"/>
          <w:szCs w:val="24"/>
        </w:rPr>
        <w:t xml:space="preserve"> </w:t>
      </w:r>
      <w:r w:rsidR="00696B69" w:rsidRPr="00696B69">
        <w:rPr>
          <w:rFonts w:ascii="Times New Roman" w:hAnsi="Times New Roman" w:cs="Times New Roman"/>
          <w:sz w:val="24"/>
          <w:szCs w:val="24"/>
        </w:rPr>
        <w:t xml:space="preserve">(Arkansas </w:t>
      </w:r>
      <w:r w:rsidR="00696B69" w:rsidRPr="00696B69">
        <w:rPr>
          <w:rFonts w:ascii="Times New Roman" w:hAnsi="Times New Roman" w:cs="Times New Roman"/>
          <w:sz w:val="24"/>
          <w:szCs w:val="24"/>
        </w:rPr>
        <w:t>Department of Higher Education</w:t>
      </w:r>
      <w:r w:rsidRPr="00696B69">
        <w:rPr>
          <w:rFonts w:ascii="Times New Roman" w:hAnsi="Times New Roman" w:cs="Times New Roman"/>
          <w:sz w:val="24"/>
          <w:szCs w:val="24"/>
        </w:rPr>
        <w:t xml:space="preserve">. </w:t>
      </w:r>
      <w:r w:rsidR="00696B69" w:rsidRPr="00696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B69" w:rsidRPr="00696B69" w:rsidRDefault="00696B69" w:rsidP="00696B69">
      <w:pPr>
        <w:pStyle w:val="ListParagraph"/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91DC2" w:rsidRDefault="00EF0A9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A0D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effect, further analysis </w:t>
      </w:r>
      <w:r w:rsidR="001A0D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by the Task Force </w:t>
      </w:r>
      <w:r w:rsidRPr="001A0D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will require that the initiative “drill down to the individual </w:t>
      </w:r>
      <w:r w:rsidR="001A0D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instructor” in order to identify</w:t>
      </w:r>
      <w:r w:rsidRPr="001A0D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specific concerns </w:t>
      </w:r>
      <w:r w:rsidR="001A0D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relev</w:t>
      </w:r>
      <w:r w:rsidR="00696B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 to each College/Unit at UCA and to develop a method of determining a “fair” analysis of teaching workload acro</w:t>
      </w:r>
      <w:bookmarkStart w:id="0" w:name="_GoBack"/>
      <w:bookmarkEnd w:id="0"/>
      <w:r w:rsidR="00696B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ss campus.  </w:t>
      </w:r>
    </w:p>
    <w:p w:rsidR="00FF36E9" w:rsidRDefault="00FF36E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Respectfully submitted,</w:t>
      </w:r>
    </w:p>
    <w:p w:rsidR="00FF36E9" w:rsidRDefault="00FF36E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Jud Copeland, Chair</w:t>
      </w:r>
    </w:p>
    <w:p w:rsidR="00FF36E9" w:rsidRDefault="00FF36E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Faulty Affairs I</w:t>
      </w:r>
    </w:p>
    <w:p w:rsidR="001A0D9C" w:rsidRPr="001A0D9C" w:rsidRDefault="001A0D9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Attachment: Faculty Affairs I Resolution</w:t>
      </w:r>
    </w:p>
    <w:sectPr w:rsidR="001A0D9C" w:rsidRPr="001A0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D4161"/>
    <w:multiLevelType w:val="hybridMultilevel"/>
    <w:tmpl w:val="7226ADF8"/>
    <w:lvl w:ilvl="0" w:tplc="0D00063C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DA345E3"/>
    <w:multiLevelType w:val="hybridMultilevel"/>
    <w:tmpl w:val="C212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08"/>
    <w:rsid w:val="001A0D9C"/>
    <w:rsid w:val="002F0C08"/>
    <w:rsid w:val="003864F6"/>
    <w:rsid w:val="006147F9"/>
    <w:rsid w:val="0063780D"/>
    <w:rsid w:val="00696B69"/>
    <w:rsid w:val="009911F2"/>
    <w:rsid w:val="00991DC2"/>
    <w:rsid w:val="00AC77DF"/>
    <w:rsid w:val="00CB6B7D"/>
    <w:rsid w:val="00E635CB"/>
    <w:rsid w:val="00EF0A97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F9"/>
    <w:pPr>
      <w:ind w:left="720"/>
      <w:contextualSpacing/>
    </w:pPr>
  </w:style>
  <w:style w:type="table" w:styleId="TableGrid">
    <w:name w:val="Table Grid"/>
    <w:basedOn w:val="TableNormal"/>
    <w:uiPriority w:val="59"/>
    <w:rsid w:val="001A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F9"/>
    <w:pPr>
      <w:ind w:left="720"/>
      <w:contextualSpacing/>
    </w:pPr>
  </w:style>
  <w:style w:type="table" w:styleId="TableGrid">
    <w:name w:val="Table Grid"/>
    <w:basedOn w:val="TableNormal"/>
    <w:uiPriority w:val="59"/>
    <w:rsid w:val="001A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2016-02-21T21:11:00Z</dcterms:created>
  <dcterms:modified xsi:type="dcterms:W3CDTF">2016-02-21T21:11:00Z</dcterms:modified>
</cp:coreProperties>
</file>