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5D" w:rsidRPr="00A4117C" w:rsidRDefault="00F42324" w:rsidP="00922B8F">
      <w:pPr>
        <w:pStyle w:val="Heading1"/>
        <w:jc w:val="center"/>
        <w:rPr>
          <w:rFonts w:ascii="Curlz MT" w:hAnsi="Curlz MT"/>
          <w:sz w:val="44"/>
          <w:szCs w:val="44"/>
        </w:rPr>
      </w:pPr>
      <w:bookmarkStart w:id="0" w:name="_GoBack"/>
      <w:bookmarkEnd w:id="0"/>
      <w:r w:rsidRPr="00A4117C">
        <w:rPr>
          <w:rFonts w:ascii="Curlz MT" w:hAnsi="Curlz MT"/>
          <w:sz w:val="44"/>
          <w:szCs w:val="44"/>
        </w:rPr>
        <w:t xml:space="preserve">  </w:t>
      </w:r>
      <w:r w:rsidR="003773AA" w:rsidRPr="00A4117C">
        <w:rPr>
          <w:rFonts w:ascii="Curlz MT" w:hAnsi="Curlz MT"/>
          <w:sz w:val="44"/>
          <w:szCs w:val="44"/>
        </w:rPr>
        <w:t>Restoration &amp; 18th-Century Theater</w:t>
      </w:r>
      <w:r w:rsidR="006C1E5D" w:rsidRPr="00A4117C">
        <w:rPr>
          <w:rFonts w:ascii="Curlz MT" w:hAnsi="Curlz MT"/>
          <w:sz w:val="44"/>
          <w:szCs w:val="44"/>
        </w:rPr>
        <w:t xml:space="preserve"> </w:t>
      </w:r>
      <w:r w:rsidR="00B1261E" w:rsidRPr="00A4117C">
        <w:rPr>
          <w:rFonts w:ascii="Curlz MT" w:hAnsi="Curlz MT"/>
          <w:sz w:val="44"/>
          <w:szCs w:val="44"/>
        </w:rPr>
        <w:t>(ENGL 4</w:t>
      </w:r>
      <w:r w:rsidR="006C1E5D" w:rsidRPr="00A4117C">
        <w:rPr>
          <w:rFonts w:ascii="Curlz MT" w:hAnsi="Curlz MT"/>
          <w:sz w:val="44"/>
          <w:szCs w:val="44"/>
        </w:rPr>
        <w:t>366)</w:t>
      </w:r>
    </w:p>
    <w:p w:rsidR="00922B8F" w:rsidRPr="00A4117C" w:rsidRDefault="003773AA" w:rsidP="00922B8F">
      <w:pPr>
        <w:pStyle w:val="Heading1"/>
        <w:jc w:val="center"/>
        <w:rPr>
          <w:rFonts w:ascii="Curlz MT" w:hAnsi="Curlz MT"/>
          <w:sz w:val="44"/>
          <w:szCs w:val="44"/>
        </w:rPr>
      </w:pPr>
      <w:r w:rsidRPr="00A4117C">
        <w:rPr>
          <w:rFonts w:ascii="Curlz MT" w:hAnsi="Curlz MT"/>
          <w:sz w:val="44"/>
          <w:szCs w:val="44"/>
        </w:rPr>
        <w:t>Playing with culture</w:t>
      </w:r>
    </w:p>
    <w:p w:rsidR="001D3201" w:rsidRDefault="00B1261E" w:rsidP="00FE57FE">
      <w:pPr>
        <w:jc w:val="center"/>
        <w:rPr>
          <w:rFonts w:ascii="Rockwell" w:hAnsi="Rockwell" w:cs="Times New Roman"/>
          <w:sz w:val="24"/>
          <w:szCs w:val="24"/>
        </w:rPr>
      </w:pPr>
      <w:r>
        <w:rPr>
          <w:noProof/>
        </w:rPr>
        <w:drawing>
          <wp:inline distT="0" distB="0" distL="0" distR="0">
            <wp:extent cx="4555519" cy="1737360"/>
            <wp:effectExtent l="0" t="0" r="0" b="0"/>
            <wp:docPr id="2" name="Picture 2" descr="http://georgianpleasuresconference.weebly.com/uploads/1/2/8/0/12803247/397194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npleasuresconference.weebly.com/uploads/1/2/8/0/12803247/3971948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5519" cy="1737360"/>
                    </a:xfrm>
                    <a:prstGeom prst="rect">
                      <a:avLst/>
                    </a:prstGeom>
                    <a:noFill/>
                    <a:ln>
                      <a:noFill/>
                    </a:ln>
                  </pic:spPr>
                </pic:pic>
              </a:graphicData>
            </a:graphic>
          </wp:inline>
        </w:drawing>
      </w:r>
    </w:p>
    <w:p w:rsidR="00FE57FE" w:rsidRPr="00307E6B" w:rsidRDefault="00FE57FE" w:rsidP="00FE57FE">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sidR="00C76D5B">
        <w:rPr>
          <w:rFonts w:ascii="Times New Roman" w:hAnsi="Times New Roman" w:cs="Times New Roman"/>
          <w:sz w:val="24"/>
          <w:szCs w:val="24"/>
        </w:rPr>
        <w:t>: 41</w:t>
      </w:r>
      <w:r>
        <w:rPr>
          <w:rFonts w:ascii="Times New Roman" w:hAnsi="Times New Roman" w:cs="Times New Roman"/>
          <w:sz w:val="24"/>
          <w:szCs w:val="24"/>
        </w:rPr>
        <w:t>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C76D5B">
        <w:rPr>
          <w:rFonts w:ascii="Times New Roman" w:hAnsi="Times New Roman" w:cs="Times New Roman"/>
          <w:sz w:val="24"/>
          <w:szCs w:val="24"/>
        </w:rPr>
        <w:t>TTh 12:15-1:30</w:t>
      </w:r>
      <w:r w:rsidR="006C1E5D">
        <w:rPr>
          <w:rFonts w:ascii="Times New Roman" w:hAnsi="Times New Roman" w:cs="Times New Roman"/>
          <w:sz w:val="24"/>
          <w:szCs w:val="24"/>
        </w:rPr>
        <w:t xml:space="preserve"> </w:t>
      </w:r>
      <w:r w:rsidR="00C10877">
        <w:rPr>
          <w:rFonts w:ascii="Times New Roman" w:hAnsi="Times New Roman" w:cs="Times New Roman"/>
          <w:sz w:val="24"/>
          <w:szCs w:val="24"/>
        </w:rPr>
        <w:t>(CRN 28151</w:t>
      </w:r>
      <w:r w:rsidR="0054668E">
        <w:rPr>
          <w:rFonts w:ascii="Times New Roman" w:hAnsi="Times New Roman" w:cs="Times New Roman"/>
          <w:sz w:val="24"/>
          <w:szCs w:val="24"/>
        </w:rPr>
        <w:t>)</w:t>
      </w:r>
      <w:r w:rsidR="006C1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sidR="00C76D5B">
        <w:rPr>
          <w:rFonts w:ascii="Times New Roman" w:hAnsi="Times New Roman" w:cs="Times New Roman"/>
          <w:sz w:val="24"/>
          <w:szCs w:val="24"/>
        </w:rPr>
        <w:tab/>
        <w:t>MW 11-1</w:t>
      </w:r>
      <w:r w:rsidR="006C1E5D">
        <w:rPr>
          <w:rFonts w:ascii="Times New Roman" w:hAnsi="Times New Roman" w:cs="Times New Roman"/>
          <w:sz w:val="24"/>
          <w:szCs w:val="24"/>
        </w:rPr>
        <w:t>, or by appointment</w:t>
      </w:r>
      <w:r w:rsidR="00C76D5B">
        <w:rPr>
          <w:rFonts w:ascii="Times New Roman" w:hAnsi="Times New Roman" w:cs="Times New Roman"/>
          <w:sz w:val="24"/>
          <w:szCs w:val="24"/>
        </w:rPr>
        <w:t xml:space="preserve">  </w:t>
      </w:r>
      <w:r w:rsidR="006C1E5D">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Place: </w:t>
      </w:r>
      <w:r w:rsidR="00C76D5B">
        <w:rPr>
          <w:rFonts w:ascii="Times New Roman" w:hAnsi="Times New Roman" w:cs="Times New Roman"/>
          <w:sz w:val="24"/>
          <w:szCs w:val="24"/>
        </w:rPr>
        <w:t>Irby 310</w:t>
      </w:r>
      <w:r>
        <w:rPr>
          <w:rFonts w:ascii="Times New Roman" w:hAnsi="Times New Roman" w:cs="Times New Roman"/>
          <w:sz w:val="24"/>
          <w:szCs w:val="24"/>
        </w:rPr>
        <w:tab/>
      </w:r>
      <w:r>
        <w:rPr>
          <w:rFonts w:ascii="Times New Roman" w:hAnsi="Times New Roman" w:cs="Times New Roman"/>
          <w:sz w:val="24"/>
          <w:szCs w:val="24"/>
        </w:rPr>
        <w:tab/>
      </w:r>
    </w:p>
    <w:p w:rsidR="00142BC3" w:rsidRPr="00142BC3" w:rsidRDefault="0054668E" w:rsidP="00142BC3">
      <w:pPr>
        <w:pStyle w:val="H2"/>
        <w:keepNext w:val="0"/>
        <w:widowControl w:val="0"/>
        <w:spacing w:before="0" w:after="0"/>
        <w:rPr>
          <w:b w:val="0"/>
          <w:sz w:val="24"/>
          <w:szCs w:val="24"/>
        </w:rPr>
      </w:pPr>
      <w:r w:rsidRPr="00307E6B">
        <w:rPr>
          <w:sz w:val="24"/>
          <w:szCs w:val="24"/>
        </w:rPr>
        <w:t>Course Description:</w:t>
      </w:r>
      <w:r>
        <w:rPr>
          <w:b w:val="0"/>
          <w:sz w:val="24"/>
          <w:szCs w:val="24"/>
        </w:rPr>
        <w:t xml:space="preserve"> </w:t>
      </w:r>
      <w:r w:rsidR="00C262A3">
        <w:rPr>
          <w:b w:val="0"/>
          <w:sz w:val="24"/>
          <w:szCs w:val="24"/>
        </w:rPr>
        <w:t>When it comes to theater, there are a few periods t</w:t>
      </w:r>
      <w:r w:rsidR="00142BC3">
        <w:rPr>
          <w:b w:val="0"/>
          <w:sz w:val="24"/>
          <w:szCs w:val="24"/>
        </w:rPr>
        <w:t>hat stand out for scholars</w:t>
      </w:r>
      <w:r w:rsidR="00C262A3">
        <w:rPr>
          <w:b w:val="0"/>
          <w:sz w:val="24"/>
          <w:szCs w:val="24"/>
        </w:rPr>
        <w:t xml:space="preserve"> (you know, the people who develop canons and decide what’s literarily “important,” and thus what gets read going forward): ancient Greece (Euripides, Sophocles, Aeschylus), Elizabethan England (Shakespeare, Jonson, Marlowe), 20</w:t>
      </w:r>
      <w:r w:rsidR="00C262A3" w:rsidRPr="00C262A3">
        <w:rPr>
          <w:b w:val="0"/>
          <w:sz w:val="24"/>
          <w:szCs w:val="24"/>
          <w:vertAlign w:val="superscript"/>
        </w:rPr>
        <w:t>th</w:t>
      </w:r>
      <w:r w:rsidR="00C262A3">
        <w:rPr>
          <w:b w:val="0"/>
          <w:sz w:val="24"/>
          <w:szCs w:val="24"/>
        </w:rPr>
        <w:t>-century (Beckett, O’Neill, Miller)</w:t>
      </w:r>
      <w:r w:rsidR="00CB4FED">
        <w:rPr>
          <w:b w:val="0"/>
          <w:sz w:val="24"/>
          <w:szCs w:val="24"/>
        </w:rPr>
        <w:t xml:space="preserve">. If you’re a careful reader (and I really hope you are), you’ll have noticed that the period we’re about to study is </w:t>
      </w:r>
      <w:r w:rsidR="00CB4FED" w:rsidRPr="00CB4FED">
        <w:rPr>
          <w:b w:val="0"/>
          <w:i/>
          <w:sz w:val="24"/>
          <w:szCs w:val="24"/>
        </w:rPr>
        <w:t>not</w:t>
      </w:r>
      <w:r w:rsidR="00CB4FED">
        <w:rPr>
          <w:b w:val="0"/>
          <w:sz w:val="24"/>
          <w:szCs w:val="24"/>
        </w:rPr>
        <w:t xml:space="preserve"> on that list. The fact is, Restoration/18</w:t>
      </w:r>
      <w:r w:rsidR="00CB4FED" w:rsidRPr="00CB4FED">
        <w:rPr>
          <w:b w:val="0"/>
          <w:sz w:val="24"/>
          <w:szCs w:val="24"/>
          <w:vertAlign w:val="superscript"/>
        </w:rPr>
        <w:t>th</w:t>
      </w:r>
      <w:r w:rsidR="00CB4FED">
        <w:rPr>
          <w:b w:val="0"/>
          <w:sz w:val="24"/>
          <w:szCs w:val="24"/>
        </w:rPr>
        <w:t>-century theater is more associated (by traditional scholars) with the decline of drama in British culture</w:t>
      </w:r>
      <w:r w:rsidR="00142BC3">
        <w:rPr>
          <w:b w:val="0"/>
          <w:sz w:val="24"/>
          <w:szCs w:val="24"/>
        </w:rPr>
        <w:t xml:space="preserve"> than it is with </w:t>
      </w:r>
      <w:r w:rsidR="00B72B3A">
        <w:rPr>
          <w:b w:val="0"/>
          <w:sz w:val="24"/>
          <w:szCs w:val="24"/>
        </w:rPr>
        <w:t>excellence</w:t>
      </w:r>
      <w:r w:rsidR="00CB4FED">
        <w:rPr>
          <w:b w:val="0"/>
          <w:sz w:val="24"/>
          <w:szCs w:val="24"/>
        </w:rPr>
        <w:t xml:space="preserve">. As a result, almost none of it (with the exception of </w:t>
      </w:r>
      <w:r w:rsidR="00A4117C" w:rsidRPr="00A4117C">
        <w:rPr>
          <w:b w:val="0"/>
          <w:i/>
          <w:sz w:val="24"/>
          <w:szCs w:val="24"/>
        </w:rPr>
        <w:t xml:space="preserve">The </w:t>
      </w:r>
      <w:r w:rsidR="00CB4FED" w:rsidRPr="00A4117C">
        <w:rPr>
          <w:b w:val="0"/>
          <w:i/>
          <w:sz w:val="24"/>
          <w:szCs w:val="24"/>
        </w:rPr>
        <w:t>Beggar’s</w:t>
      </w:r>
      <w:r w:rsidR="00CB4FED" w:rsidRPr="00CB4FED">
        <w:rPr>
          <w:b w:val="0"/>
          <w:i/>
          <w:sz w:val="24"/>
          <w:szCs w:val="24"/>
        </w:rPr>
        <w:t xml:space="preserve"> Opera</w:t>
      </w:r>
      <w:r w:rsidR="00142BC3">
        <w:rPr>
          <w:b w:val="0"/>
          <w:sz w:val="24"/>
          <w:szCs w:val="24"/>
        </w:rPr>
        <w:t>) has made it into the canon. M</w:t>
      </w:r>
      <w:r w:rsidR="00CB4FED">
        <w:rPr>
          <w:b w:val="0"/>
          <w:sz w:val="24"/>
          <w:szCs w:val="24"/>
        </w:rPr>
        <w:t xml:space="preserve">ost theater anthologies </w:t>
      </w:r>
      <w:r w:rsidR="00E3461C">
        <w:rPr>
          <w:b w:val="0"/>
          <w:sz w:val="24"/>
          <w:szCs w:val="24"/>
        </w:rPr>
        <w:t>skip the period</w:t>
      </w:r>
      <w:r w:rsidR="00CB4FED">
        <w:rPr>
          <w:b w:val="0"/>
          <w:sz w:val="24"/>
          <w:szCs w:val="24"/>
        </w:rPr>
        <w:t xml:space="preserve"> altogether</w:t>
      </w:r>
      <w:r w:rsidR="00E3461C">
        <w:rPr>
          <w:b w:val="0"/>
          <w:sz w:val="24"/>
          <w:szCs w:val="24"/>
        </w:rPr>
        <w:t>. But here’s the great thing about scholarship: canons (and the reading strategies and critical</w:t>
      </w:r>
      <w:r w:rsidR="004A6C15">
        <w:rPr>
          <w:b w:val="0"/>
          <w:sz w:val="24"/>
          <w:szCs w:val="24"/>
        </w:rPr>
        <w:t xml:space="preserve"> ethoi</w:t>
      </w:r>
      <w:r w:rsidR="00E3461C">
        <w:rPr>
          <w:b w:val="0"/>
          <w:sz w:val="24"/>
          <w:szCs w:val="24"/>
        </w:rPr>
        <w:t xml:space="preserve"> that develop them) are not written in stone. The academy’s </w:t>
      </w:r>
      <w:r w:rsidR="004A6C15">
        <w:rPr>
          <w:b w:val="0"/>
          <w:sz w:val="24"/>
          <w:szCs w:val="24"/>
        </w:rPr>
        <w:t xml:space="preserve">growing </w:t>
      </w:r>
      <w:r w:rsidR="00E3461C">
        <w:rPr>
          <w:b w:val="0"/>
          <w:sz w:val="24"/>
          <w:szCs w:val="24"/>
        </w:rPr>
        <w:t>internalization of postmodern and cultural-studies approaches to literature gives us an opportunity to re-visit</w:t>
      </w:r>
      <w:r w:rsidR="004A6C15">
        <w:rPr>
          <w:b w:val="0"/>
          <w:sz w:val="24"/>
          <w:szCs w:val="24"/>
        </w:rPr>
        <w:t xml:space="preserve"> </w:t>
      </w:r>
      <w:r w:rsidR="00142BC3">
        <w:rPr>
          <w:b w:val="0"/>
          <w:sz w:val="24"/>
          <w:szCs w:val="24"/>
        </w:rPr>
        <w:t xml:space="preserve">and re-consider </w:t>
      </w:r>
      <w:r w:rsidR="00E3461C">
        <w:rPr>
          <w:b w:val="0"/>
          <w:sz w:val="24"/>
          <w:szCs w:val="24"/>
        </w:rPr>
        <w:t>previously-ignored period</w:t>
      </w:r>
      <w:r w:rsidR="004A6C15">
        <w:rPr>
          <w:b w:val="0"/>
          <w:sz w:val="24"/>
          <w:szCs w:val="24"/>
        </w:rPr>
        <w:t>s</w:t>
      </w:r>
      <w:r w:rsidR="005910BF">
        <w:rPr>
          <w:b w:val="0"/>
          <w:sz w:val="24"/>
          <w:szCs w:val="24"/>
        </w:rPr>
        <w:t>/genre</w:t>
      </w:r>
      <w:r w:rsidR="00142BC3">
        <w:rPr>
          <w:b w:val="0"/>
          <w:sz w:val="24"/>
          <w:szCs w:val="24"/>
        </w:rPr>
        <w:t>s and recognize</w:t>
      </w:r>
      <w:r w:rsidR="004A6C15">
        <w:rPr>
          <w:b w:val="0"/>
          <w:sz w:val="24"/>
          <w:szCs w:val="24"/>
        </w:rPr>
        <w:t xml:space="preserve"> their</w:t>
      </w:r>
      <w:r w:rsidR="00E3461C">
        <w:rPr>
          <w:b w:val="0"/>
          <w:sz w:val="24"/>
          <w:szCs w:val="24"/>
        </w:rPr>
        <w:t xml:space="preserve"> output as </w:t>
      </w:r>
      <w:r w:rsidR="005910BF">
        <w:rPr>
          <w:b w:val="0"/>
          <w:sz w:val="24"/>
          <w:szCs w:val="24"/>
        </w:rPr>
        <w:t xml:space="preserve">incredibly </w:t>
      </w:r>
      <w:r w:rsidR="00E3461C">
        <w:rPr>
          <w:b w:val="0"/>
          <w:sz w:val="24"/>
          <w:szCs w:val="24"/>
        </w:rPr>
        <w:t>productive and important.</w:t>
      </w:r>
      <w:r w:rsidR="004A6C15">
        <w:rPr>
          <w:b w:val="0"/>
          <w:sz w:val="24"/>
          <w:szCs w:val="24"/>
        </w:rPr>
        <w:t xml:space="preserve"> So we’ll get this out of the way right off the bat: n</w:t>
      </w:r>
      <w:r w:rsidR="00E3461C">
        <w:rPr>
          <w:b w:val="0"/>
          <w:sz w:val="24"/>
          <w:szCs w:val="24"/>
        </w:rPr>
        <w:t>one of the plays we’</w:t>
      </w:r>
      <w:r w:rsidR="005910BF">
        <w:rPr>
          <w:b w:val="0"/>
          <w:sz w:val="24"/>
          <w:szCs w:val="24"/>
        </w:rPr>
        <w:t>ll read this semester are</w:t>
      </w:r>
      <w:r w:rsidR="00E3461C">
        <w:rPr>
          <w:b w:val="0"/>
          <w:sz w:val="24"/>
          <w:szCs w:val="24"/>
        </w:rPr>
        <w:t xml:space="preserve"> as</w:t>
      </w:r>
      <w:r w:rsidR="005910BF">
        <w:rPr>
          <w:b w:val="0"/>
          <w:sz w:val="24"/>
          <w:szCs w:val="24"/>
        </w:rPr>
        <w:t xml:space="preserve"> aesthetically</w:t>
      </w:r>
      <w:r w:rsidR="00E3461C">
        <w:rPr>
          <w:b w:val="0"/>
          <w:sz w:val="24"/>
          <w:szCs w:val="24"/>
        </w:rPr>
        <w:t xml:space="preserve"> “great” as </w:t>
      </w:r>
      <w:r w:rsidR="00E3461C" w:rsidRPr="005910BF">
        <w:rPr>
          <w:b w:val="0"/>
          <w:i/>
          <w:sz w:val="24"/>
          <w:szCs w:val="24"/>
        </w:rPr>
        <w:t>Hamlet</w:t>
      </w:r>
      <w:r w:rsidR="004A6C15">
        <w:rPr>
          <w:b w:val="0"/>
          <w:sz w:val="24"/>
          <w:szCs w:val="24"/>
        </w:rPr>
        <w:t>. B</w:t>
      </w:r>
      <w:r w:rsidR="00B72B3A">
        <w:rPr>
          <w:b w:val="0"/>
          <w:sz w:val="24"/>
          <w:szCs w:val="24"/>
        </w:rPr>
        <w:t>ut their cultural centrality</w:t>
      </w:r>
      <w:r w:rsidR="005910BF">
        <w:rPr>
          <w:b w:val="0"/>
          <w:sz w:val="24"/>
          <w:szCs w:val="24"/>
        </w:rPr>
        <w:t xml:space="preserve"> give</w:t>
      </w:r>
      <w:r w:rsidR="00142BC3">
        <w:rPr>
          <w:b w:val="0"/>
          <w:sz w:val="24"/>
          <w:szCs w:val="24"/>
        </w:rPr>
        <w:t>s us access to a</w:t>
      </w:r>
      <w:r w:rsidR="005910BF">
        <w:rPr>
          <w:b w:val="0"/>
          <w:sz w:val="24"/>
          <w:szCs w:val="24"/>
        </w:rPr>
        <w:t xml:space="preserve"> host of socio-cultural, political, economic, and literary</w:t>
      </w:r>
      <w:r w:rsidR="004A6C15">
        <w:rPr>
          <w:b w:val="0"/>
          <w:sz w:val="24"/>
          <w:szCs w:val="24"/>
        </w:rPr>
        <w:t xml:space="preserve"> changes that went</w:t>
      </w:r>
      <w:r w:rsidR="005910BF">
        <w:rPr>
          <w:b w:val="0"/>
          <w:sz w:val="24"/>
          <w:szCs w:val="24"/>
        </w:rPr>
        <w:t xml:space="preserve"> on in a </w:t>
      </w:r>
      <w:r w:rsidR="00142BC3">
        <w:rPr>
          <w:b w:val="0"/>
          <w:sz w:val="24"/>
          <w:szCs w:val="24"/>
        </w:rPr>
        <w:t xml:space="preserve">pivotal and </w:t>
      </w:r>
      <w:r w:rsidR="005910BF">
        <w:rPr>
          <w:b w:val="0"/>
          <w:sz w:val="24"/>
          <w:szCs w:val="24"/>
        </w:rPr>
        <w:t>revolutionary time in England/</w:t>
      </w:r>
      <w:r w:rsidR="00142BC3">
        <w:rPr>
          <w:b w:val="0"/>
          <w:sz w:val="24"/>
          <w:szCs w:val="24"/>
        </w:rPr>
        <w:t xml:space="preserve"> Britain. We’ll use</w:t>
      </w:r>
      <w:r w:rsidR="005910BF">
        <w:rPr>
          <w:b w:val="0"/>
          <w:sz w:val="24"/>
          <w:szCs w:val="24"/>
        </w:rPr>
        <w:t xml:space="preserve"> the plays we read as a lens through which to view, process, and understand nothing short of the rise of modernity</w:t>
      </w:r>
      <w:r w:rsidR="00B72B3A">
        <w:rPr>
          <w:b w:val="0"/>
          <w:sz w:val="24"/>
          <w:szCs w:val="24"/>
        </w:rPr>
        <w:t xml:space="preserve">, and the </w:t>
      </w:r>
      <w:r w:rsidR="004A6C15">
        <w:rPr>
          <w:b w:val="0"/>
          <w:sz w:val="24"/>
          <w:szCs w:val="24"/>
        </w:rPr>
        <w:t xml:space="preserve">shifting, changing, evolving </w:t>
      </w:r>
      <w:r w:rsidR="00B72B3A">
        <w:rPr>
          <w:b w:val="0"/>
          <w:sz w:val="24"/>
          <w:szCs w:val="24"/>
        </w:rPr>
        <w:t>role of popular culture and literature</w:t>
      </w:r>
      <w:r w:rsidR="004A6C15">
        <w:rPr>
          <w:b w:val="0"/>
          <w:sz w:val="24"/>
          <w:szCs w:val="24"/>
        </w:rPr>
        <w:t xml:space="preserve"> (and the emergence of a divide between those two things)</w:t>
      </w:r>
      <w:r w:rsidR="00B72B3A">
        <w:rPr>
          <w:b w:val="0"/>
          <w:sz w:val="24"/>
          <w:szCs w:val="24"/>
        </w:rPr>
        <w:t xml:space="preserve"> in that rise</w:t>
      </w:r>
      <w:r w:rsidR="005910BF">
        <w:rPr>
          <w:b w:val="0"/>
          <w:sz w:val="24"/>
          <w:szCs w:val="24"/>
        </w:rPr>
        <w:t>.</w:t>
      </w:r>
    </w:p>
    <w:p w:rsidR="00142BC3" w:rsidRDefault="00142BC3" w:rsidP="008220B3">
      <w:pPr>
        <w:pStyle w:val="BodyText"/>
        <w:widowControl w:val="0"/>
        <w:rPr>
          <w:b/>
        </w:rPr>
      </w:pPr>
    </w:p>
    <w:p w:rsidR="00922B8F" w:rsidRPr="008220B3" w:rsidRDefault="0054668E" w:rsidP="008220B3">
      <w:pPr>
        <w:pStyle w:val="BodyText"/>
        <w:widowControl w:val="0"/>
      </w:pPr>
      <w:r w:rsidRPr="00307E6B">
        <w:rPr>
          <w:b/>
        </w:rPr>
        <w:t>Learning Outcome:</w:t>
      </w:r>
      <w:r>
        <w:t xml:space="preserve"> </w:t>
      </w:r>
      <w:r w:rsidR="006B51E5">
        <w:t xml:space="preserve">At its heart, this is a cultural-studies course. Its primary outcome </w:t>
      </w:r>
      <w:r w:rsidR="008177B0">
        <w:t xml:space="preserve">will be a greatly enhanced ability to </w:t>
      </w:r>
      <w:r w:rsidR="004A6C15">
        <w:t>use a set of texts to trace, process, and understand large-scale historical, social, and cultural developments that occurred in the culture that produced and consumed those texts. You will practice reading literature in its capacity to reflect and drive culture</w:t>
      </w:r>
      <w:r w:rsidR="006B51E5">
        <w:t>, practice making connections and associations between literature and culture</w:t>
      </w:r>
      <w:r w:rsidR="004A6C15">
        <w:t>.</w:t>
      </w:r>
      <w:r w:rsidR="006B51E5">
        <w:t xml:space="preserve"> And you will practice tapping into the arguments, claims, and implications of that literature to produce arguments of your own. Which is to say, you will </w:t>
      </w:r>
      <w:r w:rsidR="00C76D5B">
        <w:t xml:space="preserve">read, think, and </w:t>
      </w:r>
      <w:r w:rsidR="006B51E5">
        <w:t xml:space="preserve">write. A lot. </w:t>
      </w:r>
    </w:p>
    <w:p w:rsidR="0054668E" w:rsidRPr="00922B8F" w:rsidRDefault="0054668E" w:rsidP="0054668E">
      <w:pPr>
        <w:rPr>
          <w:rFonts w:ascii="Times New Roman" w:hAnsi="Times New Roman" w:cs="Times New Roman"/>
          <w:b/>
          <w:sz w:val="24"/>
          <w:szCs w:val="24"/>
        </w:rPr>
      </w:pPr>
      <w:r w:rsidRPr="00922B8F">
        <w:rPr>
          <w:rFonts w:ascii="Times New Roman" w:hAnsi="Times New Roman" w:cs="Times New Roman"/>
          <w:b/>
          <w:sz w:val="24"/>
          <w:szCs w:val="24"/>
        </w:rPr>
        <w:lastRenderedPageBreak/>
        <w:t>My Policies.</w:t>
      </w:r>
    </w:p>
    <w:p w:rsidR="0054668E" w:rsidRDefault="0054668E" w:rsidP="0054668E">
      <w:pPr>
        <w:pStyle w:val="BodyText"/>
        <w:widowControl w:val="0"/>
      </w:pPr>
      <w:r w:rsidRPr="00336319">
        <w:rPr>
          <w:b/>
        </w:rPr>
        <w:t>Participation</w:t>
      </w:r>
      <w:r>
        <w:t>: It</w:t>
      </w:r>
      <w:r w:rsidR="00142BC3">
        <w:t xml:space="preserve"> comprises 10</w:t>
      </w:r>
      <w:r w:rsidRPr="00307E6B">
        <w:t xml:space="preserve">% of your final grade.  That means that I expect everybody to participate in our discussions.  Seriously, you do </w:t>
      </w:r>
      <w:r w:rsidRPr="000C0CE7">
        <w:rPr>
          <w:i/>
        </w:rPr>
        <w:t>not</w:t>
      </w:r>
      <w:r w:rsidR="00F9301B">
        <w:t xml:space="preserve"> want to listen to </w:t>
      </w:r>
      <w:r w:rsidR="00142BC3">
        <w:t>75</w:t>
      </w:r>
      <w:r w:rsidRPr="00307E6B">
        <w:t xml:space="preserve"> straight minutes of my talking</w:t>
      </w:r>
      <w:r w:rsidR="00F9301B">
        <w:t xml:space="preserve"> head eve</w:t>
      </w:r>
      <w:r w:rsidR="00142BC3">
        <w:t>ry Tuesday and Thursday</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54668E" w:rsidRDefault="0054668E" w:rsidP="0054668E">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142BC3">
        <w:t>n together in a lit-crit sister and brother</w:t>
      </w:r>
      <w:r w:rsidRPr="00307E6B">
        <w:t>hood.  We will now join hands and sing Kumbaya.</w:t>
      </w:r>
    </w:p>
    <w:p w:rsidR="0054668E" w:rsidRDefault="006E1FAC" w:rsidP="0054668E">
      <w:pPr>
        <w:pStyle w:val="BodyText"/>
        <w:widowControl w:val="0"/>
      </w:pPr>
      <w:r>
        <w:t>At this level, this shouldn’t be a concern, but in the interest of dotting all t’s and crossing all i’s</w:t>
      </w:r>
      <w:r w:rsidR="0054668E" w:rsidRPr="00307E6B">
        <w:t xml:space="preserve">: In order to </w:t>
      </w:r>
      <w:r w:rsidR="0054668E">
        <w:t xml:space="preserve">truly </w:t>
      </w:r>
      <w:r w:rsidR="0054668E" w:rsidRPr="00307E6B">
        <w:t>participate productively in class, you need to ha</w:t>
      </w:r>
      <w:r w:rsidR="004F541E">
        <w:t xml:space="preserve">ve done the assigned readings. </w:t>
      </w:r>
      <w:r w:rsidR="0054668E" w:rsidRPr="00307E6B">
        <w:t>If it becomes obvious that you haven’t been doin</w:t>
      </w:r>
      <w:r w:rsidR="004F541E">
        <w:t>g the readings—and it’s not</w:t>
      </w:r>
      <w:r w:rsidR="0054668E" w:rsidRPr="00307E6B">
        <w:t xml:space="preserve"> difficult to tell—I’ll be forced to administer annoying quizzes at the beginning of each class.  Don’t make me administer annoying quizzes.  Do the readings.</w:t>
      </w:r>
    </w:p>
    <w:p w:rsidR="0054668E" w:rsidRDefault="0054668E" w:rsidP="0054668E">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w:t>
      </w:r>
      <w:r w:rsidR="00F87C14">
        <w:t>ts for every absence after two</w:t>
      </w:r>
      <w:r w:rsidRPr="00307E6B">
        <w:t>, except in rare situations. Infrequent absences caused by illness or accident, family death, official university functions, or incle</w:t>
      </w:r>
      <w:r w:rsidR="00142BC3">
        <w:t>ment weather are acceptable</w:t>
      </w:r>
      <w:r w:rsidR="00F87C14">
        <w:t>. If you should miss 4</w:t>
      </w:r>
      <w:r w:rsidRPr="00307E6B">
        <w:t xml:space="preserve"> or more classes, I will strongly recommend that you drop the class.</w:t>
      </w:r>
    </w:p>
    <w:p w:rsidR="0054668E" w:rsidRDefault="0054668E" w:rsidP="0054668E">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A03CA1" w:rsidRDefault="00A03CA1" w:rsidP="00A03CA1">
      <w:pPr>
        <w:jc w:val="center"/>
        <w:rPr>
          <w:rFonts w:ascii="Chiller" w:hAnsi="Chiller" w:cs="Times New Roman"/>
          <w:b/>
          <w:sz w:val="32"/>
          <w:szCs w:val="32"/>
        </w:rPr>
      </w:pPr>
      <w:r>
        <w:rPr>
          <w:rFonts w:ascii="Chiller" w:hAnsi="Chiller" w:cs="Times New Roman"/>
          <w:b/>
          <w:sz w:val="32"/>
          <w:szCs w:val="32"/>
        </w:rPr>
        <w:t>******************!!!!!!Cell Phones!!!!!!******************</w:t>
      </w:r>
    </w:p>
    <w:p w:rsidR="00A03CA1" w:rsidRDefault="00A03CA1" w:rsidP="00A03CA1">
      <w:pPr>
        <w:jc w:val="center"/>
        <w:rPr>
          <w:rFonts w:ascii="Chiller" w:hAnsi="Chiller" w:cs="Times New Roman"/>
          <w:b/>
          <w:sz w:val="32"/>
          <w:szCs w:val="32"/>
        </w:rPr>
      </w:pPr>
      <w:r>
        <w:rPr>
          <w:noProof/>
        </w:rPr>
        <w:drawing>
          <wp:inline distT="0" distB="0" distL="0" distR="0" wp14:anchorId="1089A273" wp14:editId="0B29CA75">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D489237" wp14:editId="441E2C29">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490F51D" wp14:editId="581839AB">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46930AF" wp14:editId="427D8211">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3F38D81" wp14:editId="11888B12">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3E4BF905" wp14:editId="039D1999">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A03CA1" w:rsidRPr="00A94DA4" w:rsidRDefault="00A03CA1" w:rsidP="00A03CA1">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75 minutes out of its presence (#giveyourthumbsarest).</w:t>
      </w:r>
    </w:p>
    <w:p w:rsidR="0054668E" w:rsidRPr="00696C3E" w:rsidRDefault="0054668E" w:rsidP="0054668E">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54668E" w:rsidRDefault="0054668E" w:rsidP="0054668E">
      <w:pPr>
        <w:pStyle w:val="Heading1"/>
        <w:keepNext w:val="0"/>
        <w:widowControl w:val="0"/>
        <w:rPr>
          <w:rFonts w:ascii="Times New Roman" w:hAnsi="Times New Roman"/>
          <w:b w:val="0"/>
          <w:sz w:val="24"/>
          <w:szCs w:val="24"/>
        </w:rPr>
      </w:pPr>
      <w:r w:rsidRPr="001672EF">
        <w:rPr>
          <w:rFonts w:ascii="Times New Roman" w:hAnsi="Times New Roman"/>
          <w:sz w:val="24"/>
          <w:szCs w:val="24"/>
        </w:rPr>
        <w:lastRenderedPageBreak/>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54668E" w:rsidRDefault="0054668E" w:rsidP="0054668E">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167AD7" w:rsidRPr="00307E6B" w:rsidRDefault="00167AD7" w:rsidP="00167AD7">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167AD7" w:rsidRPr="00167AD7" w:rsidRDefault="00167AD7" w:rsidP="00167A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*Essay 1 (3/7)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*Essay 2 (5/1)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SWAs (short writing assignments)</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Cross-cultural dialogue (2/19)</w:t>
      </w:r>
      <w:r>
        <w:rPr>
          <w:rFonts w:ascii="Times New Roman" w:hAnsi="Times New Roman" w:cs="Times New Roman"/>
          <w:sz w:val="24"/>
          <w:szCs w:val="24"/>
        </w:rPr>
        <w:tab/>
      </w:r>
      <w:r>
        <w:rPr>
          <w:rFonts w:ascii="Times New Roman" w:hAnsi="Times New Roman" w:cs="Times New Roman"/>
          <w:sz w:val="24"/>
          <w:szCs w:val="24"/>
        </w:rPr>
        <w:tab/>
        <w:t>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7E6B">
        <w:rPr>
          <w:rFonts w:ascii="Times New Roman" w:hAnsi="Times New Roman" w:cs="Times New Roman"/>
          <w:sz w:val="24"/>
          <w:szCs w:val="24"/>
        </w:rPr>
        <w:t xml:space="preserve">Participation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Pr>
          <w:rFonts w:ascii="Times New Roman" w:hAnsi="Times New Roman" w:cs="Times New Roman"/>
          <w:sz w:val="24"/>
          <w:szCs w:val="24"/>
        </w:rPr>
        <w:tab/>
        <w:t>10</w:t>
      </w:r>
      <w:r w:rsidRPr="00307E6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54668E" w:rsidRPr="00167AD7" w:rsidRDefault="0054668E" w:rsidP="0054668E">
      <w:pPr>
        <w:autoSpaceDE w:val="0"/>
        <w:autoSpaceDN w:val="0"/>
        <w:adjustRightInd w:val="0"/>
        <w:rPr>
          <w:rFonts w:ascii="Times New Roman" w:hAnsi="Times New Roman" w:cs="Times New Roman"/>
          <w:b/>
          <w:sz w:val="24"/>
          <w:szCs w:val="24"/>
        </w:rPr>
      </w:pPr>
      <w:r w:rsidRPr="00167AD7">
        <w:rPr>
          <w:rFonts w:ascii="Times New Roman" w:hAnsi="Times New Roman" w:cs="Times New Roman"/>
          <w:b/>
          <w:sz w:val="24"/>
          <w:szCs w:val="24"/>
        </w:rPr>
        <w:t>University Policies.</w:t>
      </w:r>
    </w:p>
    <w:p w:rsidR="0054668E" w:rsidRPr="00167AD7" w:rsidRDefault="0054668E" w:rsidP="0054668E">
      <w:pPr>
        <w:pStyle w:val="BodyText"/>
        <w:widowControl w:val="0"/>
        <w:rPr>
          <w:bCs/>
        </w:rPr>
      </w:pPr>
      <w:r w:rsidRPr="00167AD7">
        <w:rPr>
          <w:b/>
        </w:rPr>
        <w:t xml:space="preserve">Academic Integrity: </w:t>
      </w:r>
      <w:r w:rsidRPr="00167AD7">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54668E" w:rsidRPr="00167AD7" w:rsidRDefault="0054668E" w:rsidP="0054668E">
      <w:pPr>
        <w:pStyle w:val="BodyText"/>
        <w:widowControl w:val="0"/>
        <w:rPr>
          <w:bCs/>
        </w:rPr>
      </w:pPr>
      <w:r w:rsidRPr="00167AD7">
        <w:rPr>
          <w:b/>
        </w:rPr>
        <w:t>The Americans with Disabilities Act:</w:t>
      </w:r>
      <w:r w:rsidR="00724C61" w:rsidRPr="00167AD7">
        <w:rPr>
          <w:b/>
        </w:rPr>
        <w:t xml:space="preserve"> </w:t>
      </w:r>
      <w:r w:rsidRPr="00167AD7">
        <w:rPr>
          <w:bCs/>
        </w:rPr>
        <w:t>The University of Central Arkansas adheres to the requirements of the Americans with</w:t>
      </w:r>
      <w:r w:rsidRPr="00167AD7">
        <w:rPr>
          <w:b/>
        </w:rPr>
        <w:t xml:space="preserve"> </w:t>
      </w:r>
      <w:r w:rsidRPr="00167AD7">
        <w:rPr>
          <w:bCs/>
        </w:rPr>
        <w:t>Disabilities Act. If you need an accommodation under this Act due to a disability, please contact the UCA Office of Disability Services, 450-3613.</w:t>
      </w:r>
    </w:p>
    <w:p w:rsidR="0054668E" w:rsidRPr="00167AD7" w:rsidRDefault="0054668E" w:rsidP="0054668E">
      <w:pPr>
        <w:pStyle w:val="BodyText"/>
        <w:widowControl w:val="0"/>
      </w:pPr>
      <w:r w:rsidRPr="00167AD7">
        <w:t>Students should familiarize themselves with all policies included in the Student Handbook, particularly the</w:t>
      </w:r>
      <w:r w:rsidRPr="00167AD7">
        <w:rPr>
          <w:b/>
        </w:rPr>
        <w:t xml:space="preserve"> Sexual Harassment Policy</w:t>
      </w:r>
      <w:r w:rsidRPr="00167AD7">
        <w:t xml:space="preserve"> and</w:t>
      </w:r>
      <w:r w:rsidRPr="00167AD7">
        <w:rPr>
          <w:b/>
        </w:rPr>
        <w:t xml:space="preserve"> Academic Policies</w:t>
      </w:r>
      <w:r w:rsidRPr="00167AD7">
        <w:t>.  You are responsible for acting in accordance with these university policies.  If you have any questions about these policies and how they pertain to you, do not hesitate to ask me for clarification.</w:t>
      </w:r>
    </w:p>
    <w:p w:rsidR="00167AD7" w:rsidRPr="00167AD7" w:rsidRDefault="0054668E" w:rsidP="00167AD7">
      <w:pPr>
        <w:autoSpaceDE w:val="0"/>
        <w:autoSpaceDN w:val="0"/>
        <w:adjustRightInd w:val="0"/>
        <w:rPr>
          <w:rStyle w:val="BodyTextChar"/>
          <w:rFonts w:eastAsiaTheme="minorHAnsi"/>
          <w:b/>
          <w:bCs/>
          <w:color w:val="000000"/>
        </w:rPr>
      </w:pPr>
      <w:r w:rsidRPr="00167AD7">
        <w:rPr>
          <w:rFonts w:ascii="Times New Roman" w:hAnsi="Times New Roman" w:cs="Times New Roman"/>
          <w:b/>
          <w:sz w:val="24"/>
          <w:szCs w:val="24"/>
        </w:rPr>
        <w:t>Emergency Procedures:</w:t>
      </w:r>
      <w:r w:rsidRPr="00167AD7">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9" w:history="1">
        <w:r w:rsidRPr="00167AD7">
          <w:rPr>
            <w:rStyle w:val="Hyperlink"/>
            <w:rFonts w:ascii="Times New Roman" w:hAnsi="Times New Roman" w:cs="Times New Roman"/>
            <w:sz w:val="24"/>
            <w:szCs w:val="24"/>
          </w:rPr>
          <w:t>http://uca.edu/mysafety/bep/</w:t>
        </w:r>
      </w:hyperlink>
      <w:r w:rsidRPr="00167AD7">
        <w:rPr>
          <w:rFonts w:ascii="Times New Roman" w:hAnsi="Times New Roman" w:cs="Times New Roman"/>
          <w:sz w:val="24"/>
          <w:szCs w:val="24"/>
        </w:rPr>
        <w:t>. Every student should be familiar with emergency procedures for any campus building in which he/she spends tim</w:t>
      </w:r>
      <w:r w:rsidR="00922B8F" w:rsidRPr="00167AD7">
        <w:rPr>
          <w:rFonts w:ascii="Times New Roman" w:hAnsi="Times New Roman" w:cs="Times New Roman"/>
          <w:sz w:val="24"/>
          <w:szCs w:val="24"/>
        </w:rPr>
        <w:t>e for classes or other purposes</w:t>
      </w:r>
      <w:r w:rsidR="00C76D5B" w:rsidRPr="00167AD7">
        <w:rPr>
          <w:rFonts w:ascii="Times New Roman" w:hAnsi="Times New Roman" w:cs="Times New Roman"/>
          <w:sz w:val="24"/>
          <w:szCs w:val="24"/>
        </w:rPr>
        <w:t>.</w:t>
      </w:r>
      <w:r w:rsidR="00167AD7" w:rsidRPr="00167AD7">
        <w:rPr>
          <w:rStyle w:val="BodyTextChar"/>
          <w:rFonts w:eastAsiaTheme="minorHAnsi"/>
          <w:b/>
          <w:bCs/>
          <w:color w:val="000000"/>
        </w:rPr>
        <w:t xml:space="preserve"> </w:t>
      </w:r>
    </w:p>
    <w:p w:rsidR="00C76D5B" w:rsidRPr="00167AD7" w:rsidRDefault="00167AD7" w:rsidP="00167AD7">
      <w:pPr>
        <w:autoSpaceDE w:val="0"/>
        <w:autoSpaceDN w:val="0"/>
        <w:adjustRightInd w:val="0"/>
        <w:rPr>
          <w:rFonts w:ascii="Times New Roman" w:hAnsi="Times New Roman" w:cs="Times New Roman"/>
          <w:i/>
          <w:iCs/>
          <w:color w:val="000000"/>
          <w:sz w:val="24"/>
          <w:szCs w:val="24"/>
        </w:rPr>
      </w:pPr>
      <w:r w:rsidRPr="00167AD7">
        <w:rPr>
          <w:rStyle w:val="a-declarative"/>
          <w:rFonts w:ascii="Times New Roman" w:hAnsi="Times New Roman" w:cs="Times New Roman"/>
          <w:b/>
          <w:bCs/>
          <w:color w:val="000000"/>
          <w:sz w:val="24"/>
          <w:szCs w:val="24"/>
        </w:rPr>
        <w:t>Title IX disclosure</w:t>
      </w:r>
      <w:r w:rsidRPr="00167AD7">
        <w:rPr>
          <w:rStyle w:val="a-declarative"/>
          <w:rFonts w:ascii="Times New Roman" w:hAnsi="Times New Roman" w:cs="Times New Roman"/>
          <w:color w:val="000000"/>
          <w:sz w:val="24"/>
          <w:szCs w:val="24"/>
        </w:rPr>
        <w:t>:</w:t>
      </w:r>
      <w:r w:rsidRPr="00167AD7">
        <w:rPr>
          <w:rStyle w:val="apple-converted-space"/>
          <w:rFonts w:ascii="Times New Roman" w:hAnsi="Times New Roman" w:cs="Times New Roman"/>
          <w:color w:val="000000"/>
          <w:sz w:val="24"/>
          <w:szCs w:val="24"/>
        </w:rPr>
        <w:t> </w:t>
      </w:r>
      <w:r w:rsidRPr="00167AD7">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167AD7">
        <w:rPr>
          <w:rStyle w:val="apple-converted-space"/>
          <w:rFonts w:ascii="Times New Roman" w:hAnsi="Times New Roman" w:cs="Times New Roman"/>
          <w:color w:val="000000"/>
          <w:sz w:val="24"/>
          <w:szCs w:val="24"/>
        </w:rPr>
        <w:t> </w:t>
      </w:r>
      <w:hyperlink r:id="rId10" w:tgtFrame="_blank" w:history="1">
        <w:r w:rsidRPr="00167AD7">
          <w:rPr>
            <w:rStyle w:val="Hyperlink"/>
            <w:rFonts w:ascii="Times New Roman" w:hAnsi="Times New Roman" w:cs="Times New Roman"/>
            <w:sz w:val="24"/>
            <w:szCs w:val="24"/>
          </w:rPr>
          <w:t>https://uca.edu/titleix</w:t>
        </w:r>
      </w:hyperlink>
      <w:r w:rsidRPr="00167AD7">
        <w:rPr>
          <w:rFonts w:ascii="Times New Roman" w:hAnsi="Times New Roman" w:cs="Times New Roman"/>
          <w:color w:val="000000"/>
          <w:sz w:val="24"/>
          <w:szCs w:val="24"/>
        </w:rPr>
        <w:t>. </w:t>
      </w:r>
      <w:r w:rsidRPr="00167AD7">
        <w:rPr>
          <w:rStyle w:val="apple-converted-space"/>
          <w:rFonts w:ascii="Times New Roman" w:hAnsi="Times New Roman" w:cs="Times New Roman"/>
          <w:color w:val="000000"/>
          <w:sz w:val="24"/>
          <w:szCs w:val="24"/>
        </w:rPr>
        <w:t> </w:t>
      </w:r>
      <w:r w:rsidRPr="00167AD7">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167AD7" w:rsidRDefault="00167AD7" w:rsidP="005F4268">
      <w:pPr>
        <w:jc w:val="center"/>
        <w:rPr>
          <w:rFonts w:ascii="Times New Roman" w:hAnsi="Times New Roman" w:cs="Times New Roman"/>
          <w:b/>
          <w:sz w:val="24"/>
          <w:szCs w:val="24"/>
        </w:rPr>
      </w:pPr>
    </w:p>
    <w:p w:rsidR="005F4268" w:rsidRDefault="005F4268" w:rsidP="005F4268">
      <w:pPr>
        <w:jc w:val="center"/>
        <w:rPr>
          <w:rFonts w:ascii="Times New Roman" w:hAnsi="Times New Roman" w:cs="Times New Roman"/>
          <w:b/>
          <w:sz w:val="24"/>
          <w:szCs w:val="24"/>
        </w:rPr>
      </w:pPr>
      <w:r w:rsidRPr="007F7CC2">
        <w:rPr>
          <w:rFonts w:ascii="Times New Roman" w:hAnsi="Times New Roman" w:cs="Times New Roman"/>
          <w:b/>
          <w:sz w:val="24"/>
          <w:szCs w:val="24"/>
        </w:rPr>
        <w:t xml:space="preserve">Class Schedule </w:t>
      </w:r>
    </w:p>
    <w:p w:rsidR="00922B8F" w:rsidRPr="0068418C" w:rsidRDefault="00922B8F" w:rsidP="0068418C">
      <w:pPr>
        <w:rPr>
          <w:rFonts w:ascii="Times New Roman" w:hAnsi="Times New Roman" w:cs="Times New Roman"/>
          <w:sz w:val="24"/>
          <w:szCs w:val="24"/>
        </w:rPr>
      </w:pPr>
      <w:r>
        <w:rPr>
          <w:rFonts w:ascii="Times New Roman" w:hAnsi="Times New Roman" w:cs="Times New Roman"/>
          <w:b/>
          <w:sz w:val="24"/>
          <w:szCs w:val="24"/>
        </w:rPr>
        <w:t>Course Texts:</w:t>
      </w:r>
      <w:r>
        <w:rPr>
          <w:rFonts w:ascii="Times New Roman" w:hAnsi="Times New Roman" w:cs="Times New Roman"/>
          <w:b/>
          <w:sz w:val="24"/>
          <w:szCs w:val="24"/>
        </w:rPr>
        <w:tab/>
      </w:r>
      <w:r w:rsidR="00605E4E">
        <w:rPr>
          <w:rFonts w:ascii="Times New Roman" w:hAnsi="Times New Roman" w:cs="Times New Roman"/>
          <w:b/>
          <w:sz w:val="24"/>
          <w:szCs w:val="24"/>
        </w:rPr>
        <w:t xml:space="preserve"> </w:t>
      </w:r>
      <w:r w:rsidR="0068418C" w:rsidRPr="0068418C">
        <w:rPr>
          <w:rFonts w:ascii="Times New Roman" w:hAnsi="Times New Roman" w:cs="Times New Roman"/>
          <w:i/>
          <w:sz w:val="24"/>
          <w:szCs w:val="24"/>
        </w:rPr>
        <w:t>The Cambridge Companion to English Restoration Theatre</w:t>
      </w:r>
      <w:r w:rsidR="0068418C">
        <w:rPr>
          <w:rFonts w:ascii="Times New Roman" w:hAnsi="Times New Roman" w:cs="Times New Roman"/>
          <w:sz w:val="24"/>
          <w:szCs w:val="24"/>
        </w:rPr>
        <w:t>, ed. Deborah Payne Fisk</w:t>
      </w:r>
      <w:r w:rsidR="00761105">
        <w:rPr>
          <w:rFonts w:ascii="Times New Roman" w:hAnsi="Times New Roman" w:cs="Times New Roman"/>
          <w:sz w:val="24"/>
          <w:szCs w:val="24"/>
        </w:rPr>
        <w:t xml:space="preserve"> (</w:t>
      </w:r>
      <w:r w:rsidR="00761105" w:rsidRPr="00761105">
        <w:rPr>
          <w:rFonts w:ascii="Times New Roman" w:hAnsi="Times New Roman" w:cs="Times New Roman"/>
          <w:i/>
          <w:sz w:val="24"/>
          <w:szCs w:val="24"/>
        </w:rPr>
        <w:t>ERT</w:t>
      </w:r>
      <w:r w:rsidR="00761105">
        <w:rPr>
          <w:rFonts w:ascii="Times New Roman" w:hAnsi="Times New Roman" w:cs="Times New Roman"/>
          <w:sz w:val="24"/>
          <w:szCs w:val="24"/>
        </w:rPr>
        <w:t>)</w:t>
      </w:r>
      <w:r w:rsidR="0068418C">
        <w:rPr>
          <w:rFonts w:ascii="Times New Roman" w:hAnsi="Times New Roman" w:cs="Times New Roman"/>
          <w:sz w:val="24"/>
          <w:szCs w:val="24"/>
        </w:rPr>
        <w:t xml:space="preserve">; </w:t>
      </w:r>
      <w:r w:rsidR="0068418C" w:rsidRPr="0068418C">
        <w:rPr>
          <w:rFonts w:ascii="Times New Roman" w:hAnsi="Times New Roman" w:cs="Times New Roman"/>
          <w:i/>
          <w:sz w:val="24"/>
          <w:szCs w:val="24"/>
        </w:rPr>
        <w:t>The Cambridge Companion to British Theatre, 1730-1830</w:t>
      </w:r>
      <w:r w:rsidR="0068418C">
        <w:rPr>
          <w:rFonts w:ascii="Times New Roman" w:hAnsi="Times New Roman" w:cs="Times New Roman"/>
          <w:sz w:val="24"/>
          <w:szCs w:val="24"/>
        </w:rPr>
        <w:t>, ed. Jane Moody and Daniel O’Quinn</w:t>
      </w:r>
      <w:r w:rsidR="00761105">
        <w:rPr>
          <w:rFonts w:ascii="Times New Roman" w:hAnsi="Times New Roman" w:cs="Times New Roman"/>
          <w:sz w:val="24"/>
          <w:szCs w:val="24"/>
        </w:rPr>
        <w:t xml:space="preserve"> (</w:t>
      </w:r>
      <w:r w:rsidR="00761105" w:rsidRPr="00761105">
        <w:rPr>
          <w:rFonts w:ascii="Times New Roman" w:hAnsi="Times New Roman" w:cs="Times New Roman"/>
          <w:i/>
          <w:sz w:val="24"/>
          <w:szCs w:val="24"/>
        </w:rPr>
        <w:t>BT</w:t>
      </w:r>
      <w:r w:rsidR="00761105">
        <w:rPr>
          <w:rFonts w:ascii="Times New Roman" w:hAnsi="Times New Roman" w:cs="Times New Roman"/>
          <w:sz w:val="24"/>
          <w:szCs w:val="24"/>
        </w:rPr>
        <w:t>)</w:t>
      </w:r>
      <w:r w:rsidR="0068418C">
        <w:rPr>
          <w:rFonts w:ascii="Times New Roman" w:hAnsi="Times New Roman" w:cs="Times New Roman"/>
          <w:sz w:val="24"/>
          <w:szCs w:val="24"/>
        </w:rPr>
        <w:t>; the Plays (handouts).</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1. Introductions: </w:t>
      </w:r>
    </w:p>
    <w:p w:rsidR="005F4268" w:rsidRPr="007F7CC2" w:rsidRDefault="002B2F48" w:rsidP="005F4268">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Th 1/10</w:t>
      </w:r>
      <w:r w:rsidR="005F4268" w:rsidRPr="007F7CC2">
        <w:rPr>
          <w:rFonts w:ascii="Times New Roman" w:hAnsi="Times New Roman" w:cs="Times New Roman"/>
          <w:sz w:val="24"/>
          <w:szCs w:val="24"/>
        </w:rPr>
        <w:t>. IMUR? THIS IS.</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b/>
          <w:sz w:val="24"/>
          <w:szCs w:val="24"/>
        </w:rPr>
        <w:t xml:space="preserve">Week 2. </w:t>
      </w:r>
      <w:r w:rsidR="00D90A51">
        <w:rPr>
          <w:rFonts w:ascii="Times New Roman" w:hAnsi="Times New Roman" w:cs="Times New Roman"/>
          <w:b/>
          <w:sz w:val="24"/>
          <w:szCs w:val="24"/>
        </w:rPr>
        <w:t>Setting the stage</w:t>
      </w:r>
      <w:r w:rsidR="00B1261E">
        <w:rPr>
          <w:rFonts w:ascii="Times New Roman" w:hAnsi="Times New Roman" w:cs="Times New Roman"/>
          <w:b/>
          <w:sz w:val="24"/>
          <w:szCs w:val="24"/>
        </w:rPr>
        <w:t>. English History 101</w:t>
      </w:r>
    </w:p>
    <w:p w:rsidR="0068418C" w:rsidRPr="00F167B8" w:rsidRDefault="002B2F48" w:rsidP="00F167B8">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T 1/15</w:t>
      </w:r>
      <w:r w:rsidR="005F4268" w:rsidRPr="007F7CC2">
        <w:rPr>
          <w:rFonts w:ascii="Times New Roman" w:hAnsi="Times New Roman" w:cs="Times New Roman"/>
          <w:sz w:val="24"/>
          <w:szCs w:val="24"/>
        </w:rPr>
        <w:t xml:space="preserve">. </w:t>
      </w:r>
      <w:r w:rsidR="00EB10C4">
        <w:rPr>
          <w:rFonts w:ascii="Times New Roman" w:hAnsi="Times New Roman" w:cs="Times New Roman"/>
          <w:sz w:val="24"/>
          <w:szCs w:val="24"/>
        </w:rPr>
        <w:t>How do literary texts matter?</w:t>
      </w:r>
      <w:r w:rsidR="00EB10C4">
        <w:rPr>
          <w:rFonts w:ascii="Times New Roman" w:hAnsi="Times New Roman" w:cs="Times New Roman"/>
          <w:sz w:val="24"/>
          <w:szCs w:val="24"/>
        </w:rPr>
        <w:tab/>
      </w:r>
      <w:r w:rsidR="00F167B8">
        <w:rPr>
          <w:rFonts w:ascii="Times New Roman" w:hAnsi="Times New Roman" w:cs="Times New Roman"/>
          <w:sz w:val="24"/>
          <w:szCs w:val="24"/>
        </w:rPr>
        <w:t>Wait … there was an English revolution?</w:t>
      </w:r>
      <w:r w:rsidR="00F167B8">
        <w:rPr>
          <w:rFonts w:ascii="Times New Roman" w:hAnsi="Times New Roman" w:cs="Times New Roman"/>
          <w:sz w:val="24"/>
          <w:szCs w:val="24"/>
        </w:rPr>
        <w:tab/>
      </w:r>
      <w:r w:rsidR="00F167B8">
        <w:rPr>
          <w:rFonts w:ascii="Times New Roman" w:hAnsi="Times New Roman" w:cs="Times New Roman"/>
          <w:sz w:val="24"/>
          <w:szCs w:val="24"/>
        </w:rPr>
        <w:tab/>
      </w:r>
      <w:r w:rsidR="00F167B8">
        <w:rPr>
          <w:rFonts w:ascii="Times New Roman" w:hAnsi="Times New Roman" w:cs="Times New Roman"/>
          <w:sz w:val="24"/>
          <w:szCs w:val="24"/>
        </w:rPr>
        <w:tab/>
      </w:r>
      <w:r w:rsidR="00F167B8">
        <w:rPr>
          <w:rFonts w:ascii="Times New Roman" w:hAnsi="Times New Roman" w:cs="Times New Roman"/>
          <w:sz w:val="24"/>
          <w:szCs w:val="24"/>
        </w:rPr>
        <w:tab/>
      </w:r>
      <w:r w:rsidR="0068418C" w:rsidRPr="00EB10C4">
        <w:rPr>
          <w:rFonts w:ascii="Times New Roman" w:hAnsi="Times New Roman" w:cs="Times New Roman"/>
          <w:b/>
          <w:sz w:val="24"/>
          <w:szCs w:val="24"/>
        </w:rPr>
        <w:t>*Due: SWA 1.</w:t>
      </w:r>
    </w:p>
    <w:p w:rsidR="00761105" w:rsidRPr="007F7CC2" w:rsidRDefault="002B2F48" w:rsidP="008220B3">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Th 1/17</w:t>
      </w:r>
      <w:r w:rsidR="005F4268" w:rsidRPr="007F7CC2">
        <w:rPr>
          <w:rFonts w:ascii="Times New Roman" w:hAnsi="Times New Roman" w:cs="Times New Roman"/>
          <w:sz w:val="24"/>
          <w:szCs w:val="24"/>
        </w:rPr>
        <w:t xml:space="preserve">. </w:t>
      </w:r>
      <w:r w:rsidR="0068418C">
        <w:rPr>
          <w:rFonts w:ascii="Times New Roman" w:hAnsi="Times New Roman" w:cs="Times New Roman"/>
          <w:sz w:val="24"/>
          <w:szCs w:val="24"/>
        </w:rPr>
        <w:t>You say you want a Restoration …</w:t>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761105">
        <w:rPr>
          <w:rFonts w:ascii="Times New Roman" w:hAnsi="Times New Roman" w:cs="Times New Roman"/>
          <w:sz w:val="24"/>
          <w:szCs w:val="24"/>
        </w:rPr>
        <w:t>Read</w:t>
      </w:r>
      <w:r w:rsidR="00F82CA4">
        <w:rPr>
          <w:rFonts w:ascii="Times New Roman" w:hAnsi="Times New Roman" w:cs="Times New Roman"/>
          <w:sz w:val="24"/>
          <w:szCs w:val="24"/>
        </w:rPr>
        <w:t>: “Restoration and Settlement”,</w:t>
      </w:r>
      <w:r w:rsidR="00F82CA4" w:rsidRPr="00F82CA4">
        <w:rPr>
          <w:rFonts w:ascii="Times New Roman" w:hAnsi="Times New Roman" w:cs="Times New Roman"/>
          <w:sz w:val="24"/>
          <w:szCs w:val="24"/>
        </w:rPr>
        <w:t xml:space="preserve"> </w:t>
      </w:r>
      <w:r w:rsidR="00F82CA4">
        <w:rPr>
          <w:rFonts w:ascii="Times New Roman" w:hAnsi="Times New Roman" w:cs="Times New Roman"/>
          <w:sz w:val="24"/>
          <w:szCs w:val="24"/>
        </w:rPr>
        <w:t>“The theatre”, and “The performance” (</w:t>
      </w:r>
      <w:r w:rsidR="00F82CA4" w:rsidRPr="00761105">
        <w:rPr>
          <w:rFonts w:ascii="Times New Roman" w:hAnsi="Times New Roman" w:cs="Times New Roman"/>
          <w:i/>
          <w:sz w:val="24"/>
          <w:szCs w:val="24"/>
        </w:rPr>
        <w:t>ERT</w:t>
      </w:r>
      <w:r w:rsidR="00F82CA4">
        <w:rPr>
          <w:rFonts w:ascii="Times New Roman" w:hAnsi="Times New Roman" w:cs="Times New Roman"/>
          <w:sz w:val="24"/>
          <w:szCs w:val="24"/>
        </w:rPr>
        <w:t>)</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3. </w:t>
      </w:r>
      <w:r w:rsidR="00F82CA4">
        <w:rPr>
          <w:rFonts w:ascii="Times New Roman" w:hAnsi="Times New Roman" w:cs="Times New Roman"/>
          <w:b/>
          <w:i/>
          <w:sz w:val="24"/>
          <w:szCs w:val="24"/>
        </w:rPr>
        <w:t>The Tempest</w:t>
      </w:r>
      <w:r w:rsidR="00D90A51">
        <w:rPr>
          <w:rFonts w:ascii="Times New Roman" w:hAnsi="Times New Roman" w:cs="Times New Roman"/>
          <w:b/>
          <w:i/>
          <w:sz w:val="24"/>
          <w:szCs w:val="24"/>
        </w:rPr>
        <w:t>, or the Enchanted Island</w:t>
      </w:r>
      <w:r w:rsidR="00F82CA4">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Dryden, </w:t>
      </w:r>
      <w:r w:rsidR="00F82CA4">
        <w:rPr>
          <w:rFonts w:ascii="Times New Roman" w:hAnsi="Times New Roman" w:cs="Times New Roman"/>
          <w:b/>
          <w:sz w:val="24"/>
          <w:szCs w:val="24"/>
        </w:rPr>
        <w:t>1670)</w:t>
      </w:r>
    </w:p>
    <w:p w:rsidR="005F4268" w:rsidRPr="007F7CC2" w:rsidRDefault="002B2F48" w:rsidP="00F82CA4">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T 1/22</w:t>
      </w:r>
      <w:r w:rsidR="005F4268" w:rsidRPr="007F7CC2">
        <w:rPr>
          <w:rFonts w:ascii="Times New Roman" w:hAnsi="Times New Roman" w:cs="Times New Roman"/>
          <w:sz w:val="24"/>
          <w:szCs w:val="24"/>
        </w:rPr>
        <w:t xml:space="preserve">. </w:t>
      </w:r>
      <w:r w:rsidR="00F82CA4">
        <w:rPr>
          <w:rFonts w:ascii="Times New Roman" w:hAnsi="Times New Roman" w:cs="Times New Roman"/>
          <w:sz w:val="24"/>
          <w:szCs w:val="24"/>
        </w:rPr>
        <w:t>Read: “Adaptations and revivals”</w:t>
      </w:r>
      <w:r w:rsidR="00F82CA4" w:rsidRPr="00F96867">
        <w:rPr>
          <w:rFonts w:ascii="Times New Roman" w:hAnsi="Times New Roman" w:cs="Times New Roman"/>
          <w:sz w:val="24"/>
          <w:szCs w:val="24"/>
        </w:rPr>
        <w:t xml:space="preserve"> </w:t>
      </w:r>
      <w:r w:rsidR="00F82CA4">
        <w:rPr>
          <w:rFonts w:ascii="Times New Roman" w:hAnsi="Times New Roman" w:cs="Times New Roman"/>
          <w:sz w:val="24"/>
          <w:szCs w:val="24"/>
        </w:rPr>
        <w:t>(</w:t>
      </w:r>
      <w:r w:rsidR="00F82CA4" w:rsidRPr="00761105">
        <w:rPr>
          <w:rFonts w:ascii="Times New Roman" w:hAnsi="Times New Roman" w:cs="Times New Roman"/>
          <w:i/>
          <w:sz w:val="24"/>
          <w:szCs w:val="24"/>
        </w:rPr>
        <w:t>ERT</w:t>
      </w:r>
      <w:r w:rsidR="00F82CA4">
        <w:rPr>
          <w:rFonts w:ascii="Times New Roman" w:hAnsi="Times New Roman" w:cs="Times New Roman"/>
          <w:sz w:val="24"/>
          <w:szCs w:val="24"/>
        </w:rPr>
        <w:t xml:space="preserve">); </w:t>
      </w:r>
      <w:r w:rsidR="00F82CA4" w:rsidRPr="006D63B2">
        <w:rPr>
          <w:rFonts w:ascii="Times New Roman" w:hAnsi="Times New Roman" w:cs="Times New Roman"/>
          <w:i/>
          <w:sz w:val="24"/>
          <w:szCs w:val="24"/>
        </w:rPr>
        <w:t>T</w:t>
      </w:r>
      <w:r w:rsidR="00F82CA4">
        <w:rPr>
          <w:rFonts w:ascii="Times New Roman" w:hAnsi="Times New Roman" w:cs="Times New Roman"/>
          <w:i/>
          <w:sz w:val="24"/>
          <w:szCs w:val="24"/>
        </w:rPr>
        <w:t>he Tempest, or the Enchanted Island</w:t>
      </w:r>
      <w:r w:rsidR="00F167B8">
        <w:rPr>
          <w:rFonts w:ascii="Times New Roman" w:hAnsi="Times New Roman" w:cs="Times New Roman"/>
          <w:sz w:val="24"/>
          <w:szCs w:val="24"/>
        </w:rPr>
        <w:tab/>
      </w:r>
      <w:r w:rsidR="00F167B8">
        <w:rPr>
          <w:rFonts w:ascii="Times New Roman" w:hAnsi="Times New Roman" w:cs="Times New Roman"/>
          <w:sz w:val="24"/>
          <w:szCs w:val="24"/>
        </w:rPr>
        <w:tab/>
      </w:r>
      <w:r w:rsidR="00F167B8">
        <w:rPr>
          <w:rFonts w:ascii="Times New Roman" w:hAnsi="Times New Roman" w:cs="Times New Roman"/>
          <w:sz w:val="24"/>
          <w:szCs w:val="24"/>
        </w:rPr>
        <w:tab/>
      </w:r>
      <w:r w:rsidR="00EB10C4" w:rsidRPr="00EB10C4">
        <w:rPr>
          <w:rFonts w:ascii="Times New Roman" w:hAnsi="Times New Roman" w:cs="Times New Roman"/>
          <w:b/>
          <w:sz w:val="24"/>
          <w:szCs w:val="24"/>
        </w:rPr>
        <w:t>*Due: SWA 2</w:t>
      </w:r>
    </w:p>
    <w:p w:rsidR="005F4268" w:rsidRPr="007F7CC2" w:rsidRDefault="002B2F48" w:rsidP="00761105">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Th 1/24</w:t>
      </w:r>
      <w:r w:rsidR="00F82CA4">
        <w:rPr>
          <w:rFonts w:ascii="Times New Roman" w:hAnsi="Times New Roman" w:cs="Times New Roman"/>
          <w:sz w:val="24"/>
          <w:szCs w:val="24"/>
        </w:rPr>
        <w:t xml:space="preserve">. </w:t>
      </w:r>
      <w:r w:rsidR="00F82CA4">
        <w:rPr>
          <w:rFonts w:ascii="Times New Roman" w:hAnsi="Times New Roman" w:cs="Times New Roman"/>
          <w:i/>
          <w:sz w:val="24"/>
          <w:szCs w:val="24"/>
        </w:rPr>
        <w:t>The Tempest, or the Enchanted Island</w:t>
      </w:r>
      <w:r w:rsidR="00F82CA4">
        <w:rPr>
          <w:rFonts w:ascii="Times New Roman" w:hAnsi="Times New Roman" w:cs="Times New Roman"/>
          <w:sz w:val="24"/>
          <w:szCs w:val="24"/>
        </w:rPr>
        <w:tab/>
      </w:r>
    </w:p>
    <w:p w:rsidR="00F82CA4" w:rsidRPr="008220B3" w:rsidRDefault="005F4268" w:rsidP="008220B3">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4. </w:t>
      </w:r>
      <w:r w:rsidR="00F82CA4" w:rsidRPr="000B66E4">
        <w:rPr>
          <w:rFonts w:ascii="Times New Roman" w:hAnsi="Times New Roman" w:cs="Times New Roman"/>
          <w:b/>
          <w:i/>
          <w:sz w:val="24"/>
          <w:szCs w:val="24"/>
        </w:rPr>
        <w:t>The Country Wife</w:t>
      </w:r>
      <w:r w:rsidR="00F82CA4">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Wycherley, </w:t>
      </w:r>
      <w:r w:rsidR="00F82CA4">
        <w:rPr>
          <w:rFonts w:ascii="Times New Roman" w:hAnsi="Times New Roman" w:cs="Times New Roman"/>
          <w:b/>
          <w:sz w:val="24"/>
          <w:szCs w:val="24"/>
        </w:rPr>
        <w:t>1675)</w:t>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F82CA4">
        <w:rPr>
          <w:rFonts w:ascii="Times New Roman" w:hAnsi="Times New Roman" w:cs="Times New Roman"/>
          <w:sz w:val="24"/>
          <w:szCs w:val="24"/>
        </w:rPr>
        <w:t>T 1/29</w:t>
      </w:r>
      <w:r w:rsidR="00F82CA4" w:rsidRPr="007F7CC2">
        <w:rPr>
          <w:rFonts w:ascii="Times New Roman" w:hAnsi="Times New Roman" w:cs="Times New Roman"/>
          <w:sz w:val="24"/>
          <w:szCs w:val="24"/>
        </w:rPr>
        <w:t>.</w:t>
      </w:r>
      <w:r w:rsidR="00F82CA4" w:rsidRPr="007F7CC2">
        <w:rPr>
          <w:rFonts w:ascii="Times New Roman" w:hAnsi="Times New Roman" w:cs="Times New Roman"/>
          <w:i/>
          <w:sz w:val="24"/>
          <w:szCs w:val="24"/>
        </w:rPr>
        <w:t xml:space="preserve"> </w:t>
      </w:r>
      <w:r w:rsidR="00F82CA4">
        <w:rPr>
          <w:rFonts w:ascii="Times New Roman" w:hAnsi="Times New Roman" w:cs="Times New Roman"/>
          <w:sz w:val="24"/>
          <w:szCs w:val="24"/>
        </w:rPr>
        <w:t>Read:</w:t>
      </w:r>
      <w:r w:rsidR="00F82CA4" w:rsidRPr="006D63B2">
        <w:rPr>
          <w:rFonts w:ascii="Times New Roman" w:hAnsi="Times New Roman" w:cs="Times New Roman"/>
          <w:sz w:val="24"/>
          <w:szCs w:val="24"/>
        </w:rPr>
        <w:t xml:space="preserve"> </w:t>
      </w:r>
      <w:r w:rsidR="00F82CA4">
        <w:rPr>
          <w:rFonts w:ascii="Times New Roman" w:hAnsi="Times New Roman" w:cs="Times New Roman"/>
          <w:sz w:val="24"/>
          <w:szCs w:val="24"/>
        </w:rPr>
        <w:t>“Comedy”</w:t>
      </w:r>
      <w:r w:rsidR="00F82CA4" w:rsidRPr="00761105">
        <w:rPr>
          <w:rFonts w:ascii="Times New Roman" w:hAnsi="Times New Roman" w:cs="Times New Roman"/>
          <w:sz w:val="24"/>
          <w:szCs w:val="24"/>
        </w:rPr>
        <w:t xml:space="preserve"> </w:t>
      </w:r>
      <w:r w:rsidR="00F82CA4">
        <w:rPr>
          <w:rFonts w:ascii="Times New Roman" w:hAnsi="Times New Roman" w:cs="Times New Roman"/>
          <w:sz w:val="24"/>
          <w:szCs w:val="24"/>
        </w:rPr>
        <w:t>(</w:t>
      </w:r>
      <w:r w:rsidR="00F82CA4" w:rsidRPr="00761105">
        <w:rPr>
          <w:rFonts w:ascii="Times New Roman" w:hAnsi="Times New Roman" w:cs="Times New Roman"/>
          <w:i/>
          <w:sz w:val="24"/>
          <w:szCs w:val="24"/>
        </w:rPr>
        <w:t>ERT</w:t>
      </w:r>
      <w:r w:rsidR="00F82CA4">
        <w:rPr>
          <w:rFonts w:ascii="Times New Roman" w:hAnsi="Times New Roman" w:cs="Times New Roman"/>
          <w:sz w:val="24"/>
          <w:szCs w:val="24"/>
        </w:rPr>
        <w:t xml:space="preserve">); </w:t>
      </w:r>
      <w:r w:rsidR="00F82CA4" w:rsidRPr="00BB3742">
        <w:rPr>
          <w:rFonts w:ascii="Times New Roman" w:hAnsi="Times New Roman" w:cs="Times New Roman"/>
          <w:i/>
          <w:sz w:val="24"/>
          <w:szCs w:val="24"/>
        </w:rPr>
        <w:t>The Country Wife</w:t>
      </w:r>
      <w:r w:rsidR="00F82CA4">
        <w:rPr>
          <w:rFonts w:ascii="Times New Roman" w:hAnsi="Times New Roman" w:cs="Times New Roman"/>
          <w:i/>
          <w:sz w:val="24"/>
          <w:szCs w:val="24"/>
        </w:rPr>
        <w:tab/>
      </w:r>
      <w:r w:rsidR="00F82CA4">
        <w:rPr>
          <w:rFonts w:ascii="Times New Roman" w:hAnsi="Times New Roman" w:cs="Times New Roman"/>
          <w:i/>
          <w:sz w:val="24"/>
          <w:szCs w:val="24"/>
        </w:rPr>
        <w:tab/>
      </w:r>
      <w:r w:rsidR="00F82CA4">
        <w:rPr>
          <w:rFonts w:ascii="Times New Roman" w:hAnsi="Times New Roman" w:cs="Times New Roman"/>
          <w:i/>
          <w:sz w:val="24"/>
          <w:szCs w:val="24"/>
        </w:rPr>
        <w:tab/>
      </w:r>
      <w:r w:rsidR="00F82CA4">
        <w:rPr>
          <w:rFonts w:ascii="Times New Roman" w:hAnsi="Times New Roman" w:cs="Times New Roman"/>
          <w:i/>
          <w:sz w:val="24"/>
          <w:szCs w:val="24"/>
        </w:rPr>
        <w:tab/>
      </w:r>
      <w:r w:rsidR="00F82CA4">
        <w:rPr>
          <w:rFonts w:ascii="Times New Roman" w:hAnsi="Times New Roman" w:cs="Times New Roman"/>
          <w:i/>
          <w:sz w:val="24"/>
          <w:szCs w:val="24"/>
        </w:rPr>
        <w:tab/>
      </w:r>
      <w:r w:rsidR="00F82CA4">
        <w:rPr>
          <w:rFonts w:ascii="Times New Roman" w:hAnsi="Times New Roman" w:cs="Times New Roman"/>
          <w:i/>
          <w:sz w:val="24"/>
          <w:szCs w:val="24"/>
        </w:rPr>
        <w:tab/>
      </w:r>
      <w:r w:rsidR="00F82CA4">
        <w:rPr>
          <w:rFonts w:ascii="Times New Roman" w:hAnsi="Times New Roman" w:cs="Times New Roman"/>
          <w:i/>
          <w:sz w:val="24"/>
          <w:szCs w:val="24"/>
        </w:rPr>
        <w:tab/>
      </w:r>
      <w:r w:rsidR="00DC29A7">
        <w:rPr>
          <w:rFonts w:ascii="Times New Roman" w:hAnsi="Times New Roman" w:cs="Times New Roman"/>
          <w:i/>
          <w:sz w:val="24"/>
          <w:szCs w:val="24"/>
        </w:rPr>
        <w:tab/>
      </w:r>
      <w:r w:rsidR="00F82CA4" w:rsidRPr="00EB10C4">
        <w:rPr>
          <w:rFonts w:ascii="Times New Roman" w:hAnsi="Times New Roman" w:cs="Times New Roman"/>
          <w:b/>
          <w:sz w:val="24"/>
          <w:szCs w:val="24"/>
        </w:rPr>
        <w:t>*Due: SWA</w:t>
      </w:r>
      <w:r w:rsidR="00F82CA4">
        <w:rPr>
          <w:rFonts w:ascii="Times New Roman" w:hAnsi="Times New Roman" w:cs="Times New Roman"/>
          <w:b/>
          <w:sz w:val="24"/>
          <w:szCs w:val="24"/>
        </w:rPr>
        <w:t xml:space="preserve"> 3</w:t>
      </w:r>
    </w:p>
    <w:p w:rsidR="00F82CA4" w:rsidRPr="007F7CC2" w:rsidRDefault="00F82CA4" w:rsidP="00F82CA4">
      <w:pPr>
        <w:spacing w:line="240" w:lineRule="auto"/>
        <w:ind w:firstLine="720"/>
        <w:rPr>
          <w:rFonts w:ascii="Times New Roman" w:hAnsi="Times New Roman" w:cs="Times New Roman"/>
          <w:sz w:val="24"/>
          <w:szCs w:val="24"/>
        </w:rPr>
      </w:pPr>
      <w:r>
        <w:rPr>
          <w:rFonts w:ascii="Times New Roman" w:hAnsi="Times New Roman" w:cs="Times New Roman"/>
          <w:sz w:val="24"/>
          <w:szCs w:val="24"/>
        </w:rPr>
        <w:t>Th 1/31</w:t>
      </w:r>
      <w:r w:rsidRPr="007F7CC2">
        <w:rPr>
          <w:rFonts w:ascii="Times New Roman" w:hAnsi="Times New Roman" w:cs="Times New Roman"/>
          <w:sz w:val="24"/>
          <w:szCs w:val="24"/>
        </w:rPr>
        <w:t xml:space="preserve">. </w:t>
      </w:r>
      <w:r>
        <w:rPr>
          <w:rFonts w:ascii="Times New Roman" w:hAnsi="Times New Roman" w:cs="Times New Roman"/>
          <w:sz w:val="24"/>
          <w:szCs w:val="24"/>
        </w:rPr>
        <w:t>“Change, Skepticism, and Uncertainty” (</w:t>
      </w:r>
      <w:r w:rsidRPr="006D63B2">
        <w:rPr>
          <w:rFonts w:ascii="Times New Roman" w:hAnsi="Times New Roman" w:cs="Times New Roman"/>
          <w:sz w:val="24"/>
          <w:szCs w:val="24"/>
        </w:rPr>
        <w:t>ER</w:t>
      </w:r>
      <w:r>
        <w:rPr>
          <w:rFonts w:ascii="Times New Roman" w:hAnsi="Times New Roman" w:cs="Times New Roman"/>
          <w:sz w:val="24"/>
          <w:szCs w:val="24"/>
        </w:rPr>
        <w:t xml:space="preserve">T); </w:t>
      </w:r>
      <w:r w:rsidRPr="006D63B2">
        <w:rPr>
          <w:rFonts w:ascii="Times New Roman" w:hAnsi="Times New Roman" w:cs="Times New Roman"/>
          <w:sz w:val="24"/>
          <w:szCs w:val="24"/>
        </w:rPr>
        <w:t>The</w:t>
      </w:r>
      <w:r w:rsidRPr="00BB3742">
        <w:rPr>
          <w:rFonts w:ascii="Times New Roman" w:hAnsi="Times New Roman" w:cs="Times New Roman"/>
          <w:i/>
          <w:sz w:val="24"/>
          <w:szCs w:val="24"/>
        </w:rPr>
        <w:t xml:space="preserve"> Country Wife</w:t>
      </w:r>
    </w:p>
    <w:p w:rsidR="008220B3" w:rsidRPr="00BB3742" w:rsidRDefault="008220B3" w:rsidP="008220B3">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W</w:t>
      </w:r>
      <w:r>
        <w:rPr>
          <w:rFonts w:ascii="Times New Roman" w:hAnsi="Times New Roman" w:cs="Times New Roman"/>
          <w:b/>
          <w:sz w:val="24"/>
          <w:szCs w:val="24"/>
        </w:rPr>
        <w:t>eek 5</w:t>
      </w:r>
      <w:r w:rsidRPr="007F7CC2">
        <w:rPr>
          <w:rFonts w:ascii="Times New Roman" w:hAnsi="Times New Roman" w:cs="Times New Roman"/>
          <w:b/>
          <w:sz w:val="24"/>
          <w:szCs w:val="24"/>
        </w:rPr>
        <w:t xml:space="preserve">. </w:t>
      </w:r>
      <w:r w:rsidRPr="000B66E4">
        <w:rPr>
          <w:rFonts w:ascii="Times New Roman" w:hAnsi="Times New Roman" w:cs="Times New Roman"/>
          <w:b/>
          <w:i/>
          <w:sz w:val="24"/>
          <w:szCs w:val="24"/>
        </w:rPr>
        <w:t>The Rover</w:t>
      </w:r>
      <w:r>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Behn, </w:t>
      </w:r>
      <w:r>
        <w:rPr>
          <w:rFonts w:ascii="Times New Roman" w:hAnsi="Times New Roman" w:cs="Times New Roman"/>
          <w:b/>
          <w:sz w:val="24"/>
          <w:szCs w:val="24"/>
        </w:rPr>
        <w:t>1677)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 2.5</w:t>
      </w:r>
      <w:r w:rsidRPr="007F7CC2">
        <w:rPr>
          <w:rFonts w:ascii="Times New Roman" w:hAnsi="Times New Roman" w:cs="Times New Roman"/>
          <w:sz w:val="24"/>
          <w:szCs w:val="24"/>
        </w:rPr>
        <w:t>.</w:t>
      </w:r>
      <w:r>
        <w:rPr>
          <w:rFonts w:ascii="Times New Roman" w:hAnsi="Times New Roman" w:cs="Times New Roman"/>
          <w:sz w:val="24"/>
          <w:szCs w:val="24"/>
        </w:rPr>
        <w:t xml:space="preserve"> Read:</w:t>
      </w:r>
      <w:r w:rsidRPr="007F7CC2">
        <w:rPr>
          <w:rFonts w:ascii="Times New Roman" w:hAnsi="Times New Roman" w:cs="Times New Roman"/>
          <w:sz w:val="24"/>
          <w:szCs w:val="24"/>
        </w:rPr>
        <w:t xml:space="preserve"> </w:t>
      </w:r>
      <w:r>
        <w:rPr>
          <w:rFonts w:ascii="Times New Roman" w:hAnsi="Times New Roman" w:cs="Times New Roman"/>
          <w:sz w:val="24"/>
          <w:szCs w:val="24"/>
        </w:rPr>
        <w:t>“Gender, Sexuality, and Marriage” (</w:t>
      </w:r>
      <w:r w:rsidRPr="00BB3742">
        <w:rPr>
          <w:rFonts w:ascii="Times New Roman" w:hAnsi="Times New Roman" w:cs="Times New Roman"/>
          <w:i/>
          <w:sz w:val="24"/>
          <w:szCs w:val="24"/>
        </w:rPr>
        <w:t>ERT</w:t>
      </w:r>
      <w:r>
        <w:rPr>
          <w:rFonts w:ascii="Times New Roman" w:hAnsi="Times New Roman" w:cs="Times New Roman"/>
          <w:sz w:val="24"/>
          <w:szCs w:val="24"/>
        </w:rPr>
        <w:t xml:space="preserve">); </w:t>
      </w:r>
      <w:r w:rsidRPr="00BB3742">
        <w:rPr>
          <w:rFonts w:ascii="Times New Roman" w:hAnsi="Times New Roman" w:cs="Times New Roman"/>
          <w:i/>
          <w:sz w:val="24"/>
          <w:szCs w:val="24"/>
        </w:rPr>
        <w:t>The Rover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10C4">
        <w:rPr>
          <w:rFonts w:ascii="Times New Roman" w:hAnsi="Times New Roman" w:cs="Times New Roman"/>
          <w:b/>
          <w:sz w:val="24"/>
          <w:szCs w:val="24"/>
        </w:rPr>
        <w:t>*Due: SWA</w:t>
      </w:r>
      <w:r w:rsidR="00A80B9E">
        <w:rPr>
          <w:rFonts w:ascii="Times New Roman" w:hAnsi="Times New Roman" w:cs="Times New Roman"/>
          <w:b/>
          <w:sz w:val="24"/>
          <w:szCs w:val="24"/>
        </w:rPr>
        <w:t xml:space="preserve"> 4</w:t>
      </w:r>
      <w:r>
        <w:rPr>
          <w:rFonts w:ascii="Times New Roman" w:hAnsi="Times New Roman" w:cs="Times New Roman"/>
          <w:sz w:val="24"/>
          <w:szCs w:val="24"/>
        </w:rPr>
        <w:tab/>
      </w:r>
    </w:p>
    <w:p w:rsidR="008220B3" w:rsidRDefault="008220B3" w:rsidP="008220B3">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Th 2/7</w:t>
      </w:r>
      <w:r w:rsidRPr="007F7CC2">
        <w:rPr>
          <w:rFonts w:ascii="Times New Roman" w:hAnsi="Times New Roman" w:cs="Times New Roman"/>
          <w:sz w:val="24"/>
          <w:szCs w:val="24"/>
        </w:rPr>
        <w:t xml:space="preserve">. </w:t>
      </w:r>
      <w:r w:rsidRPr="00BB3742">
        <w:rPr>
          <w:rFonts w:ascii="Times New Roman" w:hAnsi="Times New Roman" w:cs="Times New Roman"/>
          <w:i/>
          <w:sz w:val="24"/>
          <w:szCs w:val="24"/>
        </w:rPr>
        <w:t>The Rover</w:t>
      </w:r>
      <w:r w:rsidRPr="007F7CC2">
        <w:rPr>
          <w:rFonts w:ascii="Times New Roman" w:hAnsi="Times New Roman" w:cs="Times New Roman"/>
          <w:b/>
          <w:sz w:val="24"/>
          <w:szCs w:val="24"/>
        </w:rPr>
        <w:t xml:space="preserve"> </w:t>
      </w:r>
    </w:p>
    <w:p w:rsidR="005F4268" w:rsidRPr="00A80B9E" w:rsidRDefault="00A80B9E" w:rsidP="00A80B9E">
      <w:pPr>
        <w:spacing w:line="240" w:lineRule="auto"/>
        <w:rPr>
          <w:rFonts w:ascii="Times New Roman" w:hAnsi="Times New Roman" w:cs="Times New Roman"/>
          <w:b/>
          <w:sz w:val="24"/>
          <w:szCs w:val="24"/>
        </w:rPr>
      </w:pPr>
      <w:r>
        <w:rPr>
          <w:rFonts w:ascii="Times New Roman" w:hAnsi="Times New Roman" w:cs="Times New Roman"/>
          <w:b/>
          <w:sz w:val="24"/>
          <w:szCs w:val="24"/>
        </w:rPr>
        <w:t>Week 6</w:t>
      </w:r>
      <w:r w:rsidR="005F4268" w:rsidRPr="007F7CC2">
        <w:rPr>
          <w:rFonts w:ascii="Times New Roman" w:hAnsi="Times New Roman" w:cs="Times New Roman"/>
          <w:b/>
          <w:sz w:val="24"/>
          <w:szCs w:val="24"/>
        </w:rPr>
        <w:t xml:space="preserve">. </w:t>
      </w:r>
      <w:r w:rsidR="00761105" w:rsidRPr="000B66E4">
        <w:rPr>
          <w:rFonts w:ascii="Times New Roman" w:hAnsi="Times New Roman" w:cs="Times New Roman"/>
          <w:b/>
          <w:i/>
          <w:sz w:val="24"/>
          <w:szCs w:val="24"/>
        </w:rPr>
        <w:t>The Way of the World</w:t>
      </w:r>
      <w:r w:rsidR="00761105">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Congreve, </w:t>
      </w:r>
      <w:r w:rsidR="00761105">
        <w:rPr>
          <w:rFonts w:ascii="Times New Roman" w:hAnsi="Times New Roman" w:cs="Times New Roman"/>
          <w:b/>
          <w:sz w:val="24"/>
          <w:szCs w:val="24"/>
        </w:rPr>
        <w:t>1700)</w:t>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Pr>
          <w:rFonts w:ascii="Times New Roman" w:hAnsi="Times New Roman" w:cs="Times New Roman"/>
          <w:sz w:val="24"/>
          <w:szCs w:val="24"/>
        </w:rPr>
        <w:t>T 2/12</w:t>
      </w:r>
      <w:r w:rsidR="00BB3742">
        <w:rPr>
          <w:rFonts w:ascii="Times New Roman" w:hAnsi="Times New Roman" w:cs="Times New Roman"/>
          <w:sz w:val="24"/>
          <w:szCs w:val="24"/>
        </w:rPr>
        <w:t>. Read: “The Canon and its Critics” (</w:t>
      </w:r>
      <w:r w:rsidR="00BB3742" w:rsidRPr="00BB3742">
        <w:rPr>
          <w:rFonts w:ascii="Times New Roman" w:hAnsi="Times New Roman" w:cs="Times New Roman"/>
          <w:i/>
          <w:sz w:val="24"/>
          <w:szCs w:val="24"/>
        </w:rPr>
        <w:t>ERT</w:t>
      </w:r>
      <w:r w:rsidR="00BB3742">
        <w:rPr>
          <w:rFonts w:ascii="Times New Roman" w:hAnsi="Times New Roman" w:cs="Times New Roman"/>
          <w:sz w:val="24"/>
          <w:szCs w:val="24"/>
        </w:rPr>
        <w:t xml:space="preserve">); </w:t>
      </w:r>
      <w:r w:rsidR="00BB3742" w:rsidRPr="00BB3742">
        <w:rPr>
          <w:rFonts w:ascii="Times New Roman" w:hAnsi="Times New Roman" w:cs="Times New Roman"/>
          <w:i/>
          <w:sz w:val="24"/>
          <w:szCs w:val="24"/>
        </w:rPr>
        <w:t>The Way of the World</w:t>
      </w:r>
      <w:r w:rsidR="00BB3742">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t xml:space="preserve">  </w:t>
      </w:r>
      <w:r w:rsidR="00EB10C4" w:rsidRPr="00EB10C4">
        <w:rPr>
          <w:rFonts w:ascii="Times New Roman" w:hAnsi="Times New Roman" w:cs="Times New Roman"/>
          <w:b/>
          <w:sz w:val="24"/>
          <w:szCs w:val="24"/>
        </w:rPr>
        <w:t>*Due: SWA</w:t>
      </w:r>
      <w:r>
        <w:rPr>
          <w:rFonts w:ascii="Times New Roman" w:hAnsi="Times New Roman" w:cs="Times New Roman"/>
          <w:b/>
          <w:sz w:val="24"/>
          <w:szCs w:val="24"/>
        </w:rPr>
        <w:t xml:space="preserve"> 5</w:t>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Pr>
          <w:rFonts w:ascii="Times New Roman" w:hAnsi="Times New Roman" w:cs="Times New Roman"/>
          <w:sz w:val="24"/>
          <w:szCs w:val="24"/>
        </w:rPr>
        <w:tab/>
      </w:r>
    </w:p>
    <w:p w:rsidR="005F4268" w:rsidRPr="007F7CC2" w:rsidRDefault="002B2F48" w:rsidP="005F4268">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Th</w:t>
      </w:r>
      <w:r w:rsidR="00A80B9E">
        <w:rPr>
          <w:rFonts w:ascii="Times New Roman" w:hAnsi="Times New Roman" w:cs="Times New Roman"/>
          <w:sz w:val="24"/>
          <w:szCs w:val="24"/>
        </w:rPr>
        <w:t xml:space="preserve"> 2/14</w:t>
      </w:r>
      <w:r w:rsidR="005F4268" w:rsidRPr="007F7CC2">
        <w:rPr>
          <w:rFonts w:ascii="Times New Roman" w:hAnsi="Times New Roman" w:cs="Times New Roman"/>
          <w:sz w:val="24"/>
          <w:szCs w:val="24"/>
        </w:rPr>
        <w:t xml:space="preserve">. </w:t>
      </w:r>
      <w:r w:rsidR="00BB3742" w:rsidRPr="00BB3742">
        <w:rPr>
          <w:rFonts w:ascii="Times New Roman" w:hAnsi="Times New Roman" w:cs="Times New Roman"/>
          <w:i/>
          <w:sz w:val="24"/>
          <w:szCs w:val="24"/>
        </w:rPr>
        <w:t>The Way of the World</w:t>
      </w:r>
    </w:p>
    <w:p w:rsidR="005F4268" w:rsidRPr="008220B3" w:rsidRDefault="00A80B9E" w:rsidP="008220B3">
      <w:pPr>
        <w:spacing w:line="240" w:lineRule="auto"/>
        <w:rPr>
          <w:rFonts w:ascii="Times New Roman" w:hAnsi="Times New Roman" w:cs="Times New Roman"/>
          <w:b/>
          <w:sz w:val="24"/>
          <w:szCs w:val="24"/>
        </w:rPr>
      </w:pPr>
      <w:r>
        <w:rPr>
          <w:rFonts w:ascii="Times New Roman" w:hAnsi="Times New Roman" w:cs="Times New Roman"/>
          <w:b/>
          <w:sz w:val="24"/>
          <w:szCs w:val="24"/>
        </w:rPr>
        <w:t>Week 7</w:t>
      </w:r>
      <w:r w:rsidR="005F4268" w:rsidRPr="007F7CC2">
        <w:rPr>
          <w:rFonts w:ascii="Times New Roman" w:hAnsi="Times New Roman" w:cs="Times New Roman"/>
          <w:sz w:val="24"/>
          <w:szCs w:val="24"/>
        </w:rPr>
        <w:t xml:space="preserve">. </w:t>
      </w:r>
      <w:r w:rsidR="00761105" w:rsidRPr="000B66E4">
        <w:rPr>
          <w:rFonts w:ascii="Times New Roman" w:hAnsi="Times New Roman" w:cs="Times New Roman"/>
          <w:b/>
          <w:i/>
          <w:sz w:val="24"/>
          <w:szCs w:val="24"/>
        </w:rPr>
        <w:t>The Beggar’s Opera</w:t>
      </w:r>
      <w:r w:rsidR="008220B3">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Gay, </w:t>
      </w:r>
      <w:r w:rsidR="008220B3">
        <w:rPr>
          <w:rFonts w:ascii="Times New Roman" w:hAnsi="Times New Roman" w:cs="Times New Roman"/>
          <w:b/>
          <w:sz w:val="24"/>
          <w:szCs w:val="24"/>
        </w:rPr>
        <w:t>1728)</w:t>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Pr>
          <w:rFonts w:ascii="Times New Roman" w:hAnsi="Times New Roman" w:cs="Times New Roman"/>
          <w:sz w:val="24"/>
          <w:szCs w:val="24"/>
        </w:rPr>
        <w:t>T 2/19</w:t>
      </w:r>
      <w:r w:rsidR="005F4268" w:rsidRPr="007F7CC2">
        <w:rPr>
          <w:rFonts w:ascii="Times New Roman" w:hAnsi="Times New Roman" w:cs="Times New Roman"/>
          <w:sz w:val="24"/>
          <w:szCs w:val="24"/>
        </w:rPr>
        <w:t xml:space="preserve">. </w:t>
      </w:r>
      <w:r w:rsidR="00982F44">
        <w:rPr>
          <w:rFonts w:ascii="Times New Roman" w:hAnsi="Times New Roman" w:cs="Times New Roman"/>
          <w:sz w:val="24"/>
          <w:szCs w:val="24"/>
        </w:rPr>
        <w:t>Read: “The making of an English audience: the case of the footman’s gallery”</w:t>
      </w:r>
      <w:r w:rsidR="00982F44">
        <w:rPr>
          <w:rFonts w:ascii="Times New Roman" w:hAnsi="Times New Roman" w:cs="Times New Roman"/>
          <w:sz w:val="24"/>
          <w:szCs w:val="24"/>
        </w:rPr>
        <w:tab/>
      </w:r>
      <w:r w:rsidR="00982F44">
        <w:rPr>
          <w:rFonts w:ascii="Times New Roman" w:hAnsi="Times New Roman" w:cs="Times New Roman"/>
          <w:sz w:val="24"/>
          <w:szCs w:val="24"/>
        </w:rPr>
        <w:tab/>
      </w:r>
      <w:r w:rsidR="00982F44">
        <w:rPr>
          <w:rFonts w:ascii="Times New Roman" w:hAnsi="Times New Roman" w:cs="Times New Roman"/>
          <w:sz w:val="24"/>
          <w:szCs w:val="24"/>
        </w:rPr>
        <w:tab/>
        <w:t>(</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 xml:space="preserve">); </w:t>
      </w:r>
      <w:r w:rsidR="00F96867" w:rsidRPr="00F96867">
        <w:rPr>
          <w:rFonts w:ascii="Times New Roman" w:hAnsi="Times New Roman" w:cs="Times New Roman"/>
          <w:i/>
          <w:sz w:val="24"/>
          <w:szCs w:val="24"/>
        </w:rPr>
        <w:t>The Beggar’s Opera</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8220B3">
        <w:rPr>
          <w:rFonts w:ascii="Times New Roman" w:hAnsi="Times New Roman" w:cs="Times New Roman"/>
          <w:i/>
          <w:sz w:val="24"/>
          <w:szCs w:val="24"/>
        </w:rPr>
        <w:tab/>
      </w:r>
      <w:r w:rsidR="008220B3">
        <w:rPr>
          <w:rFonts w:ascii="Times New Roman" w:hAnsi="Times New Roman" w:cs="Times New Roman"/>
          <w:i/>
          <w:sz w:val="24"/>
          <w:szCs w:val="24"/>
        </w:rPr>
        <w:tab/>
      </w:r>
      <w:r w:rsidR="00142BC3">
        <w:rPr>
          <w:rFonts w:ascii="Times New Roman" w:hAnsi="Times New Roman" w:cs="Times New Roman"/>
          <w:b/>
          <w:sz w:val="24"/>
          <w:szCs w:val="24"/>
        </w:rPr>
        <w:t>*Due: Cross-Cultural Dialogue</w:t>
      </w:r>
    </w:p>
    <w:p w:rsidR="005F4268" w:rsidRPr="007F7CC2" w:rsidRDefault="002B2F48" w:rsidP="005F4268">
      <w:pPr>
        <w:spacing w:line="240" w:lineRule="auto"/>
        <w:ind w:left="720"/>
        <w:rPr>
          <w:rFonts w:ascii="Times New Roman" w:hAnsi="Times New Roman" w:cs="Times New Roman"/>
          <w:sz w:val="24"/>
          <w:szCs w:val="24"/>
        </w:rPr>
      </w:pPr>
      <w:r>
        <w:rPr>
          <w:rFonts w:ascii="Times New Roman" w:hAnsi="Times New Roman" w:cs="Times New Roman"/>
          <w:sz w:val="24"/>
          <w:szCs w:val="24"/>
        </w:rPr>
        <w:t>Th</w:t>
      </w:r>
      <w:r w:rsidR="00A80B9E">
        <w:rPr>
          <w:rFonts w:ascii="Times New Roman" w:hAnsi="Times New Roman" w:cs="Times New Roman"/>
          <w:sz w:val="24"/>
          <w:szCs w:val="24"/>
        </w:rPr>
        <w:t xml:space="preserve"> 2/21</w:t>
      </w:r>
      <w:r w:rsidR="005F4268" w:rsidRPr="007F7CC2">
        <w:rPr>
          <w:rFonts w:ascii="Times New Roman" w:hAnsi="Times New Roman" w:cs="Times New Roman"/>
          <w:sz w:val="24"/>
          <w:szCs w:val="24"/>
        </w:rPr>
        <w:t xml:space="preserve">. </w:t>
      </w:r>
      <w:r w:rsidR="00F96867" w:rsidRPr="00F96867">
        <w:rPr>
          <w:rFonts w:ascii="Times New Roman" w:hAnsi="Times New Roman" w:cs="Times New Roman"/>
          <w:i/>
          <w:sz w:val="24"/>
          <w:szCs w:val="24"/>
        </w:rPr>
        <w:t>The Beggar’s Opera</w:t>
      </w:r>
    </w:p>
    <w:p w:rsidR="005F4268" w:rsidRPr="008220B3" w:rsidRDefault="00A80B9E" w:rsidP="008220B3">
      <w:pPr>
        <w:spacing w:line="240" w:lineRule="auto"/>
        <w:rPr>
          <w:rFonts w:ascii="Times New Roman" w:hAnsi="Times New Roman" w:cs="Times New Roman"/>
          <w:b/>
          <w:i/>
          <w:sz w:val="24"/>
          <w:szCs w:val="24"/>
        </w:rPr>
      </w:pPr>
      <w:r>
        <w:rPr>
          <w:rFonts w:ascii="Times New Roman" w:hAnsi="Times New Roman" w:cs="Times New Roman"/>
          <w:b/>
          <w:sz w:val="24"/>
          <w:szCs w:val="24"/>
        </w:rPr>
        <w:t>Week 8</w:t>
      </w:r>
      <w:r w:rsidR="005F4268" w:rsidRPr="007F7CC2">
        <w:rPr>
          <w:rFonts w:ascii="Times New Roman" w:hAnsi="Times New Roman" w:cs="Times New Roman"/>
          <w:b/>
          <w:sz w:val="24"/>
          <w:szCs w:val="24"/>
        </w:rPr>
        <w:t>.</w:t>
      </w:r>
      <w:r w:rsidR="005F4268" w:rsidRPr="007F7CC2">
        <w:rPr>
          <w:rFonts w:ascii="Times New Roman" w:hAnsi="Times New Roman" w:cs="Times New Roman"/>
          <w:sz w:val="24"/>
          <w:szCs w:val="24"/>
        </w:rPr>
        <w:t xml:space="preserve"> </w:t>
      </w:r>
      <w:r w:rsidR="00761105" w:rsidRPr="000B66E4">
        <w:rPr>
          <w:rFonts w:ascii="Times New Roman" w:hAnsi="Times New Roman" w:cs="Times New Roman"/>
          <w:b/>
          <w:i/>
          <w:sz w:val="24"/>
          <w:szCs w:val="24"/>
        </w:rPr>
        <w:t>The Tragedy of Tragedies</w:t>
      </w:r>
      <w:r w:rsidR="008220B3">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Fielding, </w:t>
      </w:r>
      <w:r w:rsidR="008220B3">
        <w:rPr>
          <w:rFonts w:ascii="Times New Roman" w:hAnsi="Times New Roman" w:cs="Times New Roman"/>
          <w:b/>
          <w:sz w:val="24"/>
          <w:szCs w:val="24"/>
        </w:rPr>
        <w:t>1731)</w:t>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2B2F48">
        <w:rPr>
          <w:rFonts w:ascii="Times New Roman" w:hAnsi="Times New Roman" w:cs="Times New Roman"/>
          <w:sz w:val="24"/>
          <w:szCs w:val="24"/>
        </w:rPr>
        <w:t>T</w:t>
      </w:r>
      <w:r>
        <w:rPr>
          <w:rFonts w:ascii="Times New Roman" w:hAnsi="Times New Roman" w:cs="Times New Roman"/>
          <w:sz w:val="24"/>
          <w:szCs w:val="24"/>
        </w:rPr>
        <w:t xml:space="preserve"> 2/26</w:t>
      </w:r>
      <w:r w:rsidR="005F4268" w:rsidRPr="007F7CC2">
        <w:rPr>
          <w:rFonts w:ascii="Times New Roman" w:hAnsi="Times New Roman" w:cs="Times New Roman"/>
          <w:sz w:val="24"/>
          <w:szCs w:val="24"/>
        </w:rPr>
        <w:t xml:space="preserve">. </w:t>
      </w:r>
      <w:r w:rsidR="00F96867">
        <w:rPr>
          <w:rFonts w:ascii="Times New Roman" w:hAnsi="Times New Roman" w:cs="Times New Roman"/>
          <w:sz w:val="24"/>
          <w:szCs w:val="24"/>
        </w:rPr>
        <w:t xml:space="preserve">Read: </w:t>
      </w:r>
      <w:r w:rsidR="00982F44">
        <w:rPr>
          <w:rFonts w:ascii="Times New Roman" w:hAnsi="Times New Roman" w:cs="Times New Roman"/>
          <w:sz w:val="24"/>
          <w:szCs w:val="24"/>
        </w:rPr>
        <w:t>“Tragedy”</w:t>
      </w:r>
      <w:r w:rsidR="00982F44" w:rsidRPr="00982F44">
        <w:rPr>
          <w:rFonts w:ascii="Times New Roman" w:hAnsi="Times New Roman" w:cs="Times New Roman"/>
          <w:sz w:val="24"/>
          <w:szCs w:val="24"/>
        </w:rPr>
        <w:t xml:space="preserve"> </w:t>
      </w:r>
      <w:r w:rsidR="00982F44">
        <w:rPr>
          <w:rFonts w:ascii="Times New Roman" w:hAnsi="Times New Roman" w:cs="Times New Roman"/>
          <w:sz w:val="24"/>
          <w:szCs w:val="24"/>
        </w:rPr>
        <w:t>(</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w:t>
      </w:r>
      <w:r w:rsidR="00F96867">
        <w:rPr>
          <w:rFonts w:ascii="Times New Roman" w:hAnsi="Times New Roman" w:cs="Times New Roman"/>
          <w:sz w:val="24"/>
          <w:szCs w:val="24"/>
        </w:rPr>
        <w:t>;</w:t>
      </w:r>
      <w:r w:rsidR="00F96867" w:rsidRPr="00F96867">
        <w:rPr>
          <w:rFonts w:ascii="Times New Roman" w:hAnsi="Times New Roman" w:cs="Times New Roman"/>
          <w:b/>
          <w:i/>
          <w:sz w:val="24"/>
          <w:szCs w:val="24"/>
        </w:rPr>
        <w:t xml:space="preserve"> </w:t>
      </w:r>
      <w:r w:rsidR="00F96867" w:rsidRPr="00F96867">
        <w:rPr>
          <w:rFonts w:ascii="Times New Roman" w:hAnsi="Times New Roman" w:cs="Times New Roman"/>
          <w:i/>
          <w:sz w:val="24"/>
          <w:szCs w:val="24"/>
        </w:rPr>
        <w:t>The Tragedy of Tragedies</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sidRPr="00EB10C4">
        <w:rPr>
          <w:rFonts w:ascii="Times New Roman" w:hAnsi="Times New Roman" w:cs="Times New Roman"/>
          <w:b/>
          <w:sz w:val="24"/>
          <w:szCs w:val="24"/>
        </w:rPr>
        <w:t>*Due: SWA</w:t>
      </w:r>
      <w:r w:rsidR="005006F7">
        <w:rPr>
          <w:rFonts w:ascii="Times New Roman" w:hAnsi="Times New Roman" w:cs="Times New Roman"/>
          <w:b/>
          <w:sz w:val="24"/>
          <w:szCs w:val="24"/>
        </w:rPr>
        <w:t xml:space="preserve"> 6</w:t>
      </w:r>
    </w:p>
    <w:p w:rsidR="005F4268" w:rsidRPr="007F7CC2" w:rsidRDefault="00A80B9E" w:rsidP="005F426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 2/28</w:t>
      </w:r>
      <w:r w:rsidR="005F4268" w:rsidRPr="007F7CC2">
        <w:rPr>
          <w:rFonts w:ascii="Times New Roman" w:hAnsi="Times New Roman" w:cs="Times New Roman"/>
          <w:sz w:val="24"/>
          <w:szCs w:val="24"/>
        </w:rPr>
        <w:t xml:space="preserve">. </w:t>
      </w:r>
      <w:r w:rsidR="00F96867" w:rsidRPr="00F96867">
        <w:rPr>
          <w:rFonts w:ascii="Times New Roman" w:hAnsi="Times New Roman" w:cs="Times New Roman"/>
          <w:i/>
          <w:sz w:val="24"/>
          <w:szCs w:val="24"/>
        </w:rPr>
        <w:t>The Tragedy of Tragedies</w:t>
      </w:r>
    </w:p>
    <w:p w:rsidR="00E44D3C" w:rsidRDefault="00A80B9E" w:rsidP="00E44D3C">
      <w:pPr>
        <w:spacing w:line="240" w:lineRule="auto"/>
        <w:rPr>
          <w:rFonts w:ascii="Times New Roman" w:hAnsi="Times New Roman" w:cs="Times New Roman"/>
          <w:sz w:val="24"/>
          <w:szCs w:val="24"/>
        </w:rPr>
      </w:pPr>
      <w:r>
        <w:rPr>
          <w:rFonts w:ascii="Times New Roman" w:hAnsi="Times New Roman" w:cs="Times New Roman"/>
          <w:b/>
          <w:sz w:val="24"/>
          <w:szCs w:val="24"/>
        </w:rPr>
        <w:t>Week 9</w:t>
      </w:r>
      <w:r w:rsidR="005F4268" w:rsidRPr="007F7CC2">
        <w:rPr>
          <w:rFonts w:ascii="Times New Roman" w:hAnsi="Times New Roman" w:cs="Times New Roman"/>
          <w:b/>
          <w:sz w:val="24"/>
          <w:szCs w:val="24"/>
        </w:rPr>
        <w:t xml:space="preserve">. </w:t>
      </w:r>
      <w:r w:rsidR="00484878">
        <w:rPr>
          <w:rFonts w:ascii="Times New Roman" w:hAnsi="Times New Roman" w:cs="Times New Roman"/>
          <w:b/>
          <w:i/>
          <w:sz w:val="24"/>
          <w:szCs w:val="24"/>
        </w:rPr>
        <w:t>The London Merchant</w:t>
      </w:r>
      <w:r w:rsidR="00484878">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Lillo, </w:t>
      </w:r>
      <w:r w:rsidR="00484878">
        <w:rPr>
          <w:rFonts w:ascii="Times New Roman" w:hAnsi="Times New Roman" w:cs="Times New Roman"/>
          <w:b/>
          <w:sz w:val="24"/>
          <w:szCs w:val="24"/>
        </w:rPr>
        <w:t>1731</w:t>
      </w:r>
      <w:r w:rsidR="00761105">
        <w:rPr>
          <w:rFonts w:ascii="Times New Roman" w:hAnsi="Times New Roman" w:cs="Times New Roman"/>
          <w:b/>
          <w:sz w:val="24"/>
          <w:szCs w:val="24"/>
        </w:rPr>
        <w:t>)</w:t>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8220B3">
        <w:rPr>
          <w:rFonts w:ascii="Times New Roman" w:hAnsi="Times New Roman" w:cs="Times New Roman"/>
          <w:sz w:val="24"/>
          <w:szCs w:val="24"/>
        </w:rPr>
        <w:tab/>
      </w:r>
      <w:r w:rsidR="002B2F48">
        <w:rPr>
          <w:rFonts w:ascii="Times New Roman" w:hAnsi="Times New Roman" w:cs="Times New Roman"/>
          <w:sz w:val="24"/>
          <w:szCs w:val="24"/>
        </w:rPr>
        <w:t>T</w:t>
      </w:r>
      <w:r>
        <w:rPr>
          <w:rFonts w:ascii="Times New Roman" w:hAnsi="Times New Roman" w:cs="Times New Roman"/>
          <w:sz w:val="24"/>
          <w:szCs w:val="24"/>
        </w:rPr>
        <w:t xml:space="preserve"> 3/5</w:t>
      </w:r>
      <w:r w:rsidR="005F4268" w:rsidRPr="007F7CC2">
        <w:rPr>
          <w:rFonts w:ascii="Times New Roman" w:hAnsi="Times New Roman" w:cs="Times New Roman"/>
          <w:sz w:val="24"/>
          <w:szCs w:val="24"/>
        </w:rPr>
        <w:t xml:space="preserve">. </w:t>
      </w:r>
      <w:r w:rsidR="00F96867">
        <w:rPr>
          <w:rFonts w:ascii="Times New Roman" w:hAnsi="Times New Roman" w:cs="Times New Roman"/>
          <w:sz w:val="24"/>
          <w:szCs w:val="24"/>
        </w:rPr>
        <w:t>Research: The Licensing Act of 1737. Read:</w:t>
      </w:r>
      <w:r>
        <w:rPr>
          <w:rFonts w:ascii="Times New Roman" w:hAnsi="Times New Roman" w:cs="Times New Roman"/>
          <w:i/>
          <w:sz w:val="24"/>
          <w:szCs w:val="24"/>
        </w:rPr>
        <w:t xml:space="preserve"> </w:t>
      </w:r>
      <w:r w:rsidR="00DC29A7" w:rsidRPr="00DC29A7">
        <w:rPr>
          <w:rFonts w:ascii="Times New Roman" w:hAnsi="Times New Roman" w:cs="Times New Roman"/>
          <w:i/>
          <w:sz w:val="24"/>
          <w:szCs w:val="24"/>
        </w:rPr>
        <w:t>The London Merchant</w:t>
      </w:r>
      <w:r w:rsidR="00EB10C4" w:rsidRPr="00DC29A7">
        <w:rPr>
          <w:rFonts w:ascii="Times New Roman" w:hAnsi="Times New Roman" w:cs="Times New Roman"/>
          <w:i/>
          <w:sz w:val="24"/>
          <w:szCs w:val="24"/>
        </w:rPr>
        <w:tab/>
      </w:r>
      <w:r w:rsidR="00E44D3C">
        <w:rPr>
          <w:rFonts w:ascii="Times New Roman" w:hAnsi="Times New Roman" w:cs="Times New Roman"/>
          <w:sz w:val="24"/>
          <w:szCs w:val="24"/>
        </w:rPr>
        <w:tab/>
      </w:r>
    </w:p>
    <w:p w:rsidR="00F96867" w:rsidRPr="007F7CC2" w:rsidRDefault="00A80B9E" w:rsidP="00E44D3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 3/7</w:t>
      </w:r>
      <w:r w:rsidR="00F96867">
        <w:rPr>
          <w:rFonts w:ascii="Times New Roman" w:hAnsi="Times New Roman" w:cs="Times New Roman"/>
          <w:sz w:val="24"/>
          <w:szCs w:val="24"/>
        </w:rPr>
        <w:t>.</w:t>
      </w:r>
      <w:r>
        <w:rPr>
          <w:rFonts w:ascii="Times New Roman" w:hAnsi="Times New Roman" w:cs="Times New Roman"/>
          <w:i/>
          <w:sz w:val="24"/>
          <w:szCs w:val="24"/>
        </w:rPr>
        <w:t xml:space="preserve"> The London Merchant</w:t>
      </w:r>
      <w:r w:rsidR="005F4268" w:rsidRPr="007F7CC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6867" w:rsidRPr="00F96867">
        <w:rPr>
          <w:rFonts w:ascii="Times New Roman" w:hAnsi="Times New Roman" w:cs="Times New Roman"/>
          <w:b/>
          <w:sz w:val="24"/>
          <w:szCs w:val="24"/>
        </w:rPr>
        <w:t>*Due: Essay 1</w:t>
      </w:r>
    </w:p>
    <w:p w:rsidR="00E44D3C" w:rsidRPr="002259DD" w:rsidRDefault="00A80B9E" w:rsidP="005F4268">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Week 10. </w:t>
      </w:r>
      <w:r>
        <w:rPr>
          <w:rFonts w:ascii="Times New Roman" w:hAnsi="Times New Roman" w:cs="Times New Roman"/>
          <w:b/>
          <w:i/>
          <w:sz w:val="24"/>
          <w:szCs w:val="24"/>
        </w:rPr>
        <w:t>She Stoops to Conquer</w:t>
      </w:r>
      <w:r>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Goldsmith, </w:t>
      </w:r>
      <w:r>
        <w:rPr>
          <w:rFonts w:ascii="Times New Roman" w:hAnsi="Times New Roman" w:cs="Times New Roman"/>
          <w:b/>
          <w:sz w:val="24"/>
          <w:szCs w:val="24"/>
        </w:rPr>
        <w:t>1773</w:t>
      </w:r>
      <w:r w:rsidRPr="000B66E4">
        <w:rPr>
          <w:rFonts w:ascii="Times New Roman" w:hAnsi="Times New Roman" w:cs="Times New Roman"/>
          <w:b/>
          <w:sz w:val="24"/>
          <w:szCs w:val="24"/>
        </w:rPr>
        <w:t>)</w:t>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sidR="00D90A51">
        <w:rPr>
          <w:rFonts w:ascii="Times New Roman" w:hAnsi="Times New Roman" w:cs="Times New Roman"/>
          <w:b/>
          <w:sz w:val="24"/>
          <w:szCs w:val="24"/>
        </w:rPr>
        <w:tab/>
      </w:r>
      <w:r>
        <w:rPr>
          <w:rFonts w:ascii="Times New Roman" w:hAnsi="Times New Roman" w:cs="Times New Roman"/>
          <w:sz w:val="24"/>
          <w:szCs w:val="24"/>
        </w:rPr>
        <w:t xml:space="preserve">T 3/12. </w:t>
      </w:r>
      <w:r w:rsidR="002259DD">
        <w:rPr>
          <w:rFonts w:ascii="Times New Roman" w:hAnsi="Times New Roman" w:cs="Times New Roman"/>
          <w:sz w:val="24"/>
          <w:szCs w:val="24"/>
        </w:rPr>
        <w:t>Read: “The Social Life of the 18</w:t>
      </w:r>
      <w:r w:rsidR="002259DD" w:rsidRPr="002259DD">
        <w:rPr>
          <w:rFonts w:ascii="Times New Roman" w:hAnsi="Times New Roman" w:cs="Times New Roman"/>
          <w:sz w:val="24"/>
          <w:szCs w:val="24"/>
          <w:vertAlign w:val="superscript"/>
        </w:rPr>
        <w:t>th</w:t>
      </w:r>
      <w:r w:rsidR="002259DD">
        <w:rPr>
          <w:rFonts w:ascii="Times New Roman" w:hAnsi="Times New Roman" w:cs="Times New Roman"/>
          <w:sz w:val="24"/>
          <w:szCs w:val="24"/>
        </w:rPr>
        <w:t xml:space="preserve">-century Comedy” (BT); </w:t>
      </w:r>
      <w:r w:rsidR="002259DD" w:rsidRPr="002259DD">
        <w:rPr>
          <w:rFonts w:ascii="Times New Roman" w:hAnsi="Times New Roman" w:cs="Times New Roman"/>
          <w:i/>
          <w:sz w:val="24"/>
          <w:szCs w:val="24"/>
        </w:rPr>
        <w:t>She Stoops to Conquer</w:t>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5006F7">
        <w:rPr>
          <w:rFonts w:ascii="Times New Roman" w:hAnsi="Times New Roman" w:cs="Times New Roman"/>
          <w:b/>
          <w:sz w:val="24"/>
          <w:szCs w:val="24"/>
        </w:rPr>
        <w:t>Due: SWA 7</w:t>
      </w:r>
    </w:p>
    <w:p w:rsidR="00A80B9E" w:rsidRPr="00A80B9E" w:rsidRDefault="00A80B9E" w:rsidP="005F4268">
      <w:pPr>
        <w:spacing w:line="240" w:lineRule="auto"/>
        <w:rPr>
          <w:rFonts w:ascii="Times New Roman" w:hAnsi="Times New Roman" w:cs="Times New Roman"/>
          <w:sz w:val="24"/>
          <w:szCs w:val="24"/>
        </w:rPr>
      </w:pPr>
      <w:r>
        <w:rPr>
          <w:rFonts w:ascii="Times New Roman" w:hAnsi="Times New Roman" w:cs="Times New Roman"/>
          <w:sz w:val="24"/>
          <w:szCs w:val="24"/>
        </w:rPr>
        <w:tab/>
        <w:t>Th 3/14</w:t>
      </w:r>
      <w:r w:rsidR="002259DD">
        <w:rPr>
          <w:rFonts w:ascii="Times New Roman" w:hAnsi="Times New Roman" w:cs="Times New Roman"/>
          <w:sz w:val="24"/>
          <w:szCs w:val="24"/>
        </w:rPr>
        <w:t>.</w:t>
      </w:r>
      <w:r w:rsidR="002259DD" w:rsidRPr="002259DD">
        <w:rPr>
          <w:rFonts w:ascii="Times New Roman" w:hAnsi="Times New Roman" w:cs="Times New Roman"/>
          <w:i/>
          <w:sz w:val="24"/>
          <w:szCs w:val="24"/>
        </w:rPr>
        <w:t xml:space="preserve"> She Stoops to Conquer</w:t>
      </w:r>
    </w:p>
    <w:p w:rsidR="002B2F48" w:rsidRDefault="002B2F48" w:rsidP="005F4268">
      <w:pPr>
        <w:spacing w:line="240" w:lineRule="auto"/>
        <w:rPr>
          <w:rFonts w:ascii="Times New Roman" w:hAnsi="Times New Roman" w:cs="Times New Roman"/>
          <w:b/>
          <w:sz w:val="24"/>
          <w:szCs w:val="24"/>
        </w:rPr>
      </w:pPr>
      <w:r>
        <w:rPr>
          <w:rFonts w:ascii="Times New Roman" w:hAnsi="Times New Roman" w:cs="Times New Roman"/>
          <w:b/>
          <w:sz w:val="24"/>
          <w:szCs w:val="24"/>
        </w:rPr>
        <w:t>Week 11</w:t>
      </w:r>
      <w:r w:rsidRPr="007F7CC2">
        <w:rPr>
          <w:rFonts w:ascii="Times New Roman" w:hAnsi="Times New Roman" w:cs="Times New Roman"/>
          <w:b/>
          <w:sz w:val="24"/>
          <w:szCs w:val="24"/>
        </w:rPr>
        <w:t>.</w:t>
      </w:r>
      <w:r>
        <w:rPr>
          <w:rFonts w:ascii="Times New Roman" w:hAnsi="Times New Roman" w:cs="Times New Roman"/>
          <w:b/>
          <w:sz w:val="24"/>
          <w:szCs w:val="24"/>
        </w:rPr>
        <w:t xml:space="preserve"> Spring Break</w:t>
      </w:r>
      <w:r w:rsidRPr="007F7CC2">
        <w:rPr>
          <w:rFonts w:ascii="Times New Roman" w:hAnsi="Times New Roman" w:cs="Times New Roman"/>
          <w:b/>
          <w:sz w:val="24"/>
          <w:szCs w:val="24"/>
        </w:rPr>
        <w:t xml:space="preserve"> </w:t>
      </w:r>
    </w:p>
    <w:p w:rsidR="00A80B9E" w:rsidRPr="008220B3" w:rsidRDefault="002B2F48" w:rsidP="00A80B9E">
      <w:pPr>
        <w:spacing w:line="240" w:lineRule="auto"/>
        <w:rPr>
          <w:rFonts w:ascii="Times New Roman" w:hAnsi="Times New Roman" w:cs="Times New Roman"/>
          <w:b/>
          <w:sz w:val="24"/>
          <w:szCs w:val="24"/>
        </w:rPr>
      </w:pPr>
      <w:r>
        <w:rPr>
          <w:rFonts w:ascii="Times New Roman" w:hAnsi="Times New Roman" w:cs="Times New Roman"/>
          <w:b/>
          <w:sz w:val="24"/>
          <w:szCs w:val="24"/>
        </w:rPr>
        <w:t>Week 12</w:t>
      </w:r>
      <w:r w:rsidR="005F4268" w:rsidRPr="007F7CC2">
        <w:rPr>
          <w:rFonts w:ascii="Times New Roman" w:hAnsi="Times New Roman" w:cs="Times New Roman"/>
          <w:b/>
          <w:sz w:val="24"/>
          <w:szCs w:val="24"/>
        </w:rPr>
        <w:t>.</w:t>
      </w:r>
      <w:r w:rsidR="00A80B9E" w:rsidRPr="00A80B9E">
        <w:rPr>
          <w:rFonts w:ascii="Times New Roman" w:hAnsi="Times New Roman" w:cs="Times New Roman"/>
          <w:b/>
          <w:i/>
          <w:sz w:val="24"/>
          <w:szCs w:val="24"/>
        </w:rPr>
        <w:t xml:space="preserve"> </w:t>
      </w:r>
      <w:r w:rsidR="00A80B9E" w:rsidRPr="000B66E4">
        <w:rPr>
          <w:rFonts w:ascii="Times New Roman" w:hAnsi="Times New Roman" w:cs="Times New Roman"/>
          <w:b/>
          <w:i/>
          <w:sz w:val="24"/>
          <w:szCs w:val="24"/>
        </w:rPr>
        <w:t xml:space="preserve">Inkle and Yarico </w:t>
      </w:r>
      <w:r w:rsidR="00A80B9E">
        <w:rPr>
          <w:rFonts w:ascii="Times New Roman" w:hAnsi="Times New Roman" w:cs="Times New Roman"/>
          <w:b/>
          <w:sz w:val="24"/>
          <w:szCs w:val="24"/>
        </w:rPr>
        <w:t>(Colman the Younger, 1787)</w:t>
      </w:r>
      <w:r w:rsidR="00A80B9E">
        <w:rPr>
          <w:rFonts w:ascii="Times New Roman" w:hAnsi="Times New Roman" w:cs="Times New Roman"/>
          <w:b/>
          <w:sz w:val="24"/>
          <w:szCs w:val="24"/>
        </w:rPr>
        <w:tab/>
      </w:r>
      <w:r w:rsidR="00A80B9E">
        <w:rPr>
          <w:rFonts w:ascii="Times New Roman" w:hAnsi="Times New Roman" w:cs="Times New Roman"/>
          <w:b/>
          <w:sz w:val="24"/>
          <w:szCs w:val="24"/>
        </w:rPr>
        <w:tab/>
      </w:r>
      <w:r w:rsidR="00A80B9E">
        <w:rPr>
          <w:rFonts w:ascii="Times New Roman" w:hAnsi="Times New Roman" w:cs="Times New Roman"/>
          <w:b/>
          <w:sz w:val="24"/>
          <w:szCs w:val="24"/>
        </w:rPr>
        <w:tab/>
      </w:r>
      <w:r w:rsidR="00A80B9E">
        <w:rPr>
          <w:rFonts w:ascii="Times New Roman" w:hAnsi="Times New Roman" w:cs="Times New Roman"/>
          <w:b/>
          <w:sz w:val="24"/>
          <w:szCs w:val="24"/>
        </w:rPr>
        <w:tab/>
      </w:r>
      <w:r w:rsidR="00A80B9E">
        <w:rPr>
          <w:rFonts w:ascii="Times New Roman" w:hAnsi="Times New Roman" w:cs="Times New Roman"/>
          <w:b/>
          <w:sz w:val="24"/>
          <w:szCs w:val="24"/>
        </w:rPr>
        <w:tab/>
      </w:r>
      <w:r w:rsidR="00A80B9E">
        <w:rPr>
          <w:rFonts w:ascii="Times New Roman" w:hAnsi="Times New Roman" w:cs="Times New Roman"/>
          <w:b/>
          <w:sz w:val="24"/>
          <w:szCs w:val="24"/>
        </w:rPr>
        <w:tab/>
      </w:r>
      <w:r w:rsidR="00A80B9E">
        <w:rPr>
          <w:rFonts w:ascii="Times New Roman" w:hAnsi="Times New Roman" w:cs="Times New Roman"/>
          <w:b/>
          <w:sz w:val="24"/>
          <w:szCs w:val="24"/>
        </w:rPr>
        <w:tab/>
      </w:r>
      <w:r w:rsidR="00A80B9E">
        <w:rPr>
          <w:rFonts w:ascii="Times New Roman" w:hAnsi="Times New Roman" w:cs="Times New Roman"/>
          <w:sz w:val="24"/>
          <w:szCs w:val="24"/>
        </w:rPr>
        <w:t>T 3/26</w:t>
      </w:r>
      <w:r w:rsidR="00A80B9E" w:rsidRPr="007F7CC2">
        <w:rPr>
          <w:rFonts w:ascii="Times New Roman" w:hAnsi="Times New Roman" w:cs="Times New Roman"/>
          <w:sz w:val="24"/>
          <w:szCs w:val="24"/>
        </w:rPr>
        <w:t xml:space="preserve">. </w:t>
      </w:r>
      <w:r w:rsidR="00A80B9E">
        <w:rPr>
          <w:rFonts w:ascii="Times New Roman" w:hAnsi="Times New Roman" w:cs="Times New Roman"/>
          <w:sz w:val="24"/>
          <w:szCs w:val="24"/>
        </w:rPr>
        <w:t>Read: “Race and Profit in English theatre” (</w:t>
      </w:r>
      <w:r w:rsidR="00A80B9E" w:rsidRPr="00BB3742">
        <w:rPr>
          <w:rFonts w:ascii="Times New Roman" w:hAnsi="Times New Roman" w:cs="Times New Roman"/>
          <w:i/>
          <w:sz w:val="24"/>
          <w:szCs w:val="24"/>
        </w:rPr>
        <w:t>BT</w:t>
      </w:r>
      <w:r w:rsidR="00A80B9E">
        <w:rPr>
          <w:rFonts w:ascii="Times New Roman" w:hAnsi="Times New Roman" w:cs="Times New Roman"/>
          <w:sz w:val="24"/>
          <w:szCs w:val="24"/>
        </w:rPr>
        <w:t>);</w:t>
      </w:r>
      <w:r w:rsidR="00A80B9E" w:rsidRPr="00F96867">
        <w:rPr>
          <w:rFonts w:ascii="Times New Roman" w:hAnsi="Times New Roman" w:cs="Times New Roman"/>
          <w:b/>
          <w:i/>
          <w:sz w:val="24"/>
          <w:szCs w:val="24"/>
        </w:rPr>
        <w:t xml:space="preserve"> </w:t>
      </w:r>
      <w:r w:rsidR="00A80B9E" w:rsidRPr="00F96867">
        <w:rPr>
          <w:rFonts w:ascii="Times New Roman" w:hAnsi="Times New Roman" w:cs="Times New Roman"/>
          <w:i/>
          <w:sz w:val="24"/>
          <w:szCs w:val="24"/>
        </w:rPr>
        <w:t>Inkle and Yarico</w:t>
      </w:r>
      <w:r w:rsidR="00A80B9E">
        <w:rPr>
          <w:rFonts w:ascii="Times New Roman" w:hAnsi="Times New Roman" w:cs="Times New Roman"/>
          <w:i/>
          <w:sz w:val="24"/>
          <w:szCs w:val="24"/>
        </w:rPr>
        <w:tab/>
      </w:r>
      <w:r w:rsidR="00A80B9E">
        <w:rPr>
          <w:rFonts w:ascii="Times New Roman" w:hAnsi="Times New Roman" w:cs="Times New Roman"/>
          <w:i/>
          <w:sz w:val="24"/>
          <w:szCs w:val="24"/>
        </w:rPr>
        <w:tab/>
      </w:r>
      <w:r w:rsidR="00A80B9E">
        <w:rPr>
          <w:rFonts w:ascii="Times New Roman" w:hAnsi="Times New Roman" w:cs="Times New Roman"/>
          <w:i/>
          <w:sz w:val="24"/>
          <w:szCs w:val="24"/>
        </w:rPr>
        <w:tab/>
      </w:r>
      <w:r w:rsidR="00A80B9E">
        <w:rPr>
          <w:rFonts w:ascii="Times New Roman" w:hAnsi="Times New Roman" w:cs="Times New Roman"/>
          <w:i/>
          <w:sz w:val="24"/>
          <w:szCs w:val="24"/>
        </w:rPr>
        <w:tab/>
      </w:r>
      <w:r w:rsidR="00A80B9E">
        <w:rPr>
          <w:rFonts w:ascii="Times New Roman" w:hAnsi="Times New Roman" w:cs="Times New Roman"/>
          <w:i/>
          <w:sz w:val="24"/>
          <w:szCs w:val="24"/>
        </w:rPr>
        <w:tab/>
      </w:r>
      <w:r w:rsidR="00A80B9E" w:rsidRPr="00EB10C4">
        <w:rPr>
          <w:rFonts w:ascii="Times New Roman" w:hAnsi="Times New Roman" w:cs="Times New Roman"/>
          <w:b/>
          <w:sz w:val="24"/>
          <w:szCs w:val="24"/>
        </w:rPr>
        <w:t>*Due: SWA</w:t>
      </w:r>
      <w:r w:rsidR="005006F7">
        <w:rPr>
          <w:rFonts w:ascii="Times New Roman" w:hAnsi="Times New Roman" w:cs="Times New Roman"/>
          <w:b/>
          <w:sz w:val="24"/>
          <w:szCs w:val="24"/>
        </w:rPr>
        <w:t xml:space="preserve"> 8</w:t>
      </w:r>
    </w:p>
    <w:p w:rsidR="005F4268" w:rsidRPr="002B2F48" w:rsidRDefault="00A80B9E" w:rsidP="00E44D3C">
      <w:pPr>
        <w:spacing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Th 3/28. </w:t>
      </w:r>
      <w:r w:rsidR="00E44D3C">
        <w:rPr>
          <w:rFonts w:ascii="Times New Roman" w:hAnsi="Times New Roman" w:cs="Times New Roman"/>
          <w:i/>
          <w:sz w:val="24"/>
          <w:szCs w:val="24"/>
        </w:rPr>
        <w:t>Inkle and Yarico</w:t>
      </w:r>
      <w:r w:rsidR="002B2F48">
        <w:rPr>
          <w:rFonts w:ascii="Times New Roman" w:hAnsi="Times New Roman" w:cs="Times New Roman"/>
          <w:b/>
          <w:sz w:val="24"/>
          <w:szCs w:val="24"/>
        </w:rPr>
        <w:tab/>
      </w:r>
      <w:r w:rsidR="002B2F48">
        <w:rPr>
          <w:rFonts w:ascii="Times New Roman" w:hAnsi="Times New Roman" w:cs="Times New Roman"/>
          <w:b/>
          <w:sz w:val="24"/>
          <w:szCs w:val="24"/>
        </w:rPr>
        <w:tab/>
      </w:r>
      <w:r w:rsidR="002B2F48">
        <w:rPr>
          <w:rFonts w:ascii="Times New Roman" w:hAnsi="Times New Roman" w:cs="Times New Roman"/>
          <w:b/>
          <w:sz w:val="24"/>
          <w:szCs w:val="24"/>
        </w:rPr>
        <w:tab/>
      </w:r>
      <w:r w:rsidR="002B2F48">
        <w:rPr>
          <w:rFonts w:ascii="Times New Roman" w:hAnsi="Times New Roman" w:cs="Times New Roman"/>
          <w:b/>
          <w:sz w:val="24"/>
          <w:szCs w:val="24"/>
        </w:rPr>
        <w:tab/>
      </w:r>
      <w:r w:rsidR="002B2F48">
        <w:rPr>
          <w:rFonts w:ascii="Times New Roman" w:hAnsi="Times New Roman" w:cs="Times New Roman"/>
          <w:b/>
          <w:sz w:val="24"/>
          <w:szCs w:val="24"/>
        </w:rPr>
        <w:tab/>
      </w:r>
    </w:p>
    <w:p w:rsidR="005F4268" w:rsidRPr="002259DD"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13. </w:t>
      </w:r>
      <w:r w:rsidR="00E44D3C" w:rsidRPr="00E44D3C">
        <w:rPr>
          <w:rFonts w:ascii="Times New Roman" w:hAnsi="Times New Roman" w:cs="Times New Roman"/>
          <w:b/>
          <w:i/>
          <w:sz w:val="24"/>
          <w:szCs w:val="24"/>
        </w:rPr>
        <w:t>Incle and Yarico</w:t>
      </w:r>
      <w:r w:rsidR="00E44D3C">
        <w:rPr>
          <w:rFonts w:ascii="Times New Roman" w:hAnsi="Times New Roman" w:cs="Times New Roman"/>
          <w:b/>
          <w:sz w:val="24"/>
          <w:szCs w:val="24"/>
        </w:rPr>
        <w:t xml:space="preserve"> (Thelwall, 1787)</w:t>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E44D3C">
        <w:rPr>
          <w:rFonts w:ascii="Times New Roman" w:hAnsi="Times New Roman" w:cs="Times New Roman"/>
          <w:b/>
          <w:sz w:val="24"/>
          <w:szCs w:val="24"/>
        </w:rPr>
        <w:tab/>
      </w:r>
      <w:r w:rsidR="002B2F48">
        <w:rPr>
          <w:rFonts w:ascii="Times New Roman" w:hAnsi="Times New Roman" w:cs="Times New Roman"/>
          <w:sz w:val="24"/>
          <w:szCs w:val="24"/>
        </w:rPr>
        <w:t>T 4/2</w:t>
      </w:r>
      <w:r w:rsidRPr="007F7CC2">
        <w:rPr>
          <w:rFonts w:ascii="Times New Roman" w:hAnsi="Times New Roman" w:cs="Times New Roman"/>
          <w:sz w:val="24"/>
          <w:szCs w:val="24"/>
        </w:rPr>
        <w:t xml:space="preserve">. </w:t>
      </w:r>
      <w:r w:rsidR="00E44D3C">
        <w:rPr>
          <w:rFonts w:ascii="Times New Roman" w:hAnsi="Times New Roman" w:cs="Times New Roman"/>
          <w:sz w:val="24"/>
          <w:szCs w:val="24"/>
        </w:rPr>
        <w:t xml:space="preserve">Read: “Dictating to the Empire” (BT): </w:t>
      </w:r>
      <w:r w:rsidR="00E44D3C" w:rsidRPr="00E44D3C">
        <w:rPr>
          <w:rFonts w:ascii="Times New Roman" w:hAnsi="Times New Roman" w:cs="Times New Roman"/>
          <w:i/>
          <w:sz w:val="24"/>
          <w:szCs w:val="24"/>
        </w:rPr>
        <w:t>Incle and Yarico</w:t>
      </w:r>
      <w:r w:rsidR="002259DD">
        <w:rPr>
          <w:rFonts w:ascii="Times New Roman" w:hAnsi="Times New Roman" w:cs="Times New Roman"/>
          <w:i/>
          <w:sz w:val="24"/>
          <w:szCs w:val="24"/>
        </w:rPr>
        <w:t xml:space="preserve"> </w:t>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2259DD">
        <w:rPr>
          <w:rFonts w:ascii="Times New Roman" w:hAnsi="Times New Roman" w:cs="Times New Roman"/>
          <w:i/>
          <w:sz w:val="24"/>
          <w:szCs w:val="24"/>
        </w:rPr>
        <w:tab/>
      </w:r>
      <w:r w:rsidR="005006F7">
        <w:rPr>
          <w:rFonts w:ascii="Times New Roman" w:hAnsi="Times New Roman" w:cs="Times New Roman"/>
          <w:b/>
          <w:sz w:val="24"/>
          <w:szCs w:val="24"/>
        </w:rPr>
        <w:t>*Due: SWA 9</w:t>
      </w:r>
    </w:p>
    <w:p w:rsidR="005F4268" w:rsidRPr="00E44D3C" w:rsidRDefault="002B2F48" w:rsidP="00E44D3C">
      <w:pPr>
        <w:spacing w:line="240" w:lineRule="auto"/>
        <w:rPr>
          <w:rFonts w:ascii="Times New Roman" w:hAnsi="Times New Roman" w:cs="Times New Roman"/>
          <w:sz w:val="24"/>
          <w:szCs w:val="24"/>
        </w:rPr>
      </w:pPr>
      <w:r>
        <w:rPr>
          <w:rFonts w:ascii="Times New Roman" w:hAnsi="Times New Roman" w:cs="Times New Roman"/>
          <w:sz w:val="24"/>
          <w:szCs w:val="24"/>
        </w:rPr>
        <w:tab/>
        <w:t>Th</w:t>
      </w:r>
      <w:r w:rsidR="00E44D3C">
        <w:rPr>
          <w:rFonts w:ascii="Times New Roman" w:hAnsi="Times New Roman" w:cs="Times New Roman"/>
          <w:sz w:val="24"/>
          <w:szCs w:val="24"/>
        </w:rPr>
        <w:t xml:space="preserve"> 4/6</w:t>
      </w:r>
      <w:r w:rsidR="005F4268" w:rsidRPr="007F7CC2">
        <w:rPr>
          <w:rFonts w:ascii="Times New Roman" w:hAnsi="Times New Roman" w:cs="Times New Roman"/>
          <w:sz w:val="24"/>
          <w:szCs w:val="24"/>
        </w:rPr>
        <w:t xml:space="preserve">: </w:t>
      </w:r>
      <w:r w:rsidR="00E44D3C" w:rsidRPr="00E44D3C">
        <w:rPr>
          <w:rFonts w:ascii="Times New Roman" w:hAnsi="Times New Roman" w:cs="Times New Roman"/>
          <w:i/>
          <w:sz w:val="24"/>
          <w:szCs w:val="24"/>
        </w:rPr>
        <w:t>Incle and Yarico</w:t>
      </w:r>
    </w:p>
    <w:p w:rsidR="005F4268" w:rsidRPr="008220B3" w:rsidRDefault="00E44D3C" w:rsidP="008220B3">
      <w:pPr>
        <w:spacing w:line="240" w:lineRule="auto"/>
        <w:rPr>
          <w:rFonts w:ascii="Times New Roman" w:hAnsi="Times New Roman" w:cs="Times New Roman"/>
          <w:b/>
          <w:sz w:val="24"/>
          <w:szCs w:val="24"/>
        </w:rPr>
      </w:pPr>
      <w:r>
        <w:rPr>
          <w:rFonts w:ascii="Times New Roman" w:hAnsi="Times New Roman" w:cs="Times New Roman"/>
          <w:b/>
          <w:sz w:val="24"/>
          <w:szCs w:val="24"/>
        </w:rPr>
        <w:t>Week 14</w:t>
      </w:r>
      <w:r w:rsidR="005F4268" w:rsidRPr="007F7CC2">
        <w:rPr>
          <w:rFonts w:ascii="Times New Roman" w:hAnsi="Times New Roman" w:cs="Times New Roman"/>
          <w:b/>
          <w:sz w:val="24"/>
          <w:szCs w:val="24"/>
        </w:rPr>
        <w:t xml:space="preserve">. </w:t>
      </w:r>
      <w:r w:rsidR="00761105" w:rsidRPr="000B66E4">
        <w:rPr>
          <w:rFonts w:ascii="Times New Roman" w:hAnsi="Times New Roman" w:cs="Times New Roman"/>
          <w:b/>
          <w:i/>
          <w:sz w:val="24"/>
          <w:szCs w:val="24"/>
        </w:rPr>
        <w:t>Lover’s Vows</w:t>
      </w:r>
      <w:r w:rsidR="00761105">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Inchbald, </w:t>
      </w:r>
      <w:r w:rsidR="00761105">
        <w:rPr>
          <w:rFonts w:ascii="Times New Roman" w:hAnsi="Times New Roman" w:cs="Times New Roman"/>
          <w:b/>
          <w:sz w:val="24"/>
          <w:szCs w:val="24"/>
        </w:rPr>
        <w:t>1798)</w:t>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2B2F48">
        <w:rPr>
          <w:rFonts w:ascii="Times New Roman" w:hAnsi="Times New Roman" w:cs="Times New Roman"/>
          <w:sz w:val="24"/>
          <w:szCs w:val="24"/>
        </w:rPr>
        <w:t>T</w:t>
      </w:r>
      <w:r>
        <w:rPr>
          <w:rFonts w:ascii="Times New Roman" w:hAnsi="Times New Roman" w:cs="Times New Roman"/>
          <w:sz w:val="24"/>
          <w:szCs w:val="24"/>
        </w:rPr>
        <w:t xml:space="preserve"> 4/9</w:t>
      </w:r>
      <w:r w:rsidR="005F4268" w:rsidRPr="007F7CC2">
        <w:rPr>
          <w:rFonts w:ascii="Times New Roman" w:hAnsi="Times New Roman" w:cs="Times New Roman"/>
          <w:sz w:val="24"/>
          <w:szCs w:val="24"/>
        </w:rPr>
        <w:t>.</w:t>
      </w:r>
      <w:r w:rsidR="00BB3742">
        <w:rPr>
          <w:rFonts w:ascii="Times New Roman" w:hAnsi="Times New Roman" w:cs="Times New Roman"/>
          <w:sz w:val="24"/>
          <w:szCs w:val="24"/>
        </w:rPr>
        <w:t xml:space="preserve"> Read: “Women Playwrights” (</w:t>
      </w:r>
      <w:r w:rsidR="00BB3742" w:rsidRPr="00BB3742">
        <w:rPr>
          <w:rFonts w:ascii="Times New Roman" w:hAnsi="Times New Roman" w:cs="Times New Roman"/>
          <w:i/>
          <w:sz w:val="24"/>
          <w:szCs w:val="24"/>
        </w:rPr>
        <w:t>BT</w:t>
      </w:r>
      <w:r w:rsidR="00BB3742">
        <w:rPr>
          <w:rFonts w:ascii="Times New Roman" w:hAnsi="Times New Roman" w:cs="Times New Roman"/>
          <w:sz w:val="24"/>
          <w:szCs w:val="24"/>
        </w:rPr>
        <w:t>)</w:t>
      </w:r>
      <w:r w:rsidR="00F96867">
        <w:rPr>
          <w:rFonts w:ascii="Times New Roman" w:hAnsi="Times New Roman" w:cs="Times New Roman"/>
          <w:sz w:val="24"/>
          <w:szCs w:val="24"/>
        </w:rPr>
        <w:t xml:space="preserve">; </w:t>
      </w:r>
      <w:r w:rsidR="00F96867" w:rsidRPr="00F96867">
        <w:rPr>
          <w:rFonts w:ascii="Times New Roman" w:hAnsi="Times New Roman" w:cs="Times New Roman"/>
          <w:i/>
          <w:sz w:val="24"/>
          <w:szCs w:val="24"/>
        </w:rPr>
        <w:t>Lover’s Vows</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t xml:space="preserve"> </w:t>
      </w:r>
      <w:r w:rsidR="00EB10C4" w:rsidRPr="00EB10C4">
        <w:rPr>
          <w:rFonts w:ascii="Times New Roman" w:hAnsi="Times New Roman" w:cs="Times New Roman"/>
          <w:b/>
          <w:sz w:val="24"/>
          <w:szCs w:val="24"/>
        </w:rPr>
        <w:t>*Due: SWA</w:t>
      </w:r>
      <w:r w:rsidR="005006F7">
        <w:rPr>
          <w:rFonts w:ascii="Times New Roman" w:hAnsi="Times New Roman" w:cs="Times New Roman"/>
          <w:b/>
          <w:sz w:val="24"/>
          <w:szCs w:val="24"/>
        </w:rPr>
        <w:t xml:space="preserve"> 10</w:t>
      </w:r>
    </w:p>
    <w:p w:rsidR="005F4268" w:rsidRPr="007F7CC2" w:rsidRDefault="00E44D3C" w:rsidP="005F4268">
      <w:pPr>
        <w:spacing w:line="240" w:lineRule="auto"/>
        <w:rPr>
          <w:rFonts w:ascii="Times New Roman" w:hAnsi="Times New Roman" w:cs="Times New Roman"/>
          <w:sz w:val="24"/>
          <w:szCs w:val="24"/>
        </w:rPr>
      </w:pPr>
      <w:r>
        <w:rPr>
          <w:rFonts w:ascii="Times New Roman" w:hAnsi="Times New Roman" w:cs="Times New Roman"/>
          <w:sz w:val="24"/>
          <w:szCs w:val="24"/>
        </w:rPr>
        <w:tab/>
        <w:t>Th 4/11</w:t>
      </w:r>
      <w:r w:rsidR="005F4268" w:rsidRPr="007F7CC2">
        <w:rPr>
          <w:rFonts w:ascii="Times New Roman" w:hAnsi="Times New Roman" w:cs="Times New Roman"/>
          <w:sz w:val="24"/>
          <w:szCs w:val="24"/>
        </w:rPr>
        <w:t xml:space="preserve">. </w:t>
      </w:r>
      <w:r w:rsidR="00F96867" w:rsidRPr="00F96867">
        <w:rPr>
          <w:rFonts w:ascii="Times New Roman" w:hAnsi="Times New Roman" w:cs="Times New Roman"/>
          <w:i/>
          <w:sz w:val="24"/>
          <w:szCs w:val="24"/>
        </w:rPr>
        <w:t>Lover’s Vows</w:t>
      </w:r>
    </w:p>
    <w:p w:rsidR="005F4268" w:rsidRPr="008220B3" w:rsidRDefault="00E44D3C" w:rsidP="008220B3">
      <w:pPr>
        <w:spacing w:line="240" w:lineRule="auto"/>
        <w:rPr>
          <w:rFonts w:ascii="Times New Roman" w:hAnsi="Times New Roman" w:cs="Times New Roman"/>
          <w:b/>
          <w:sz w:val="24"/>
          <w:szCs w:val="24"/>
        </w:rPr>
      </w:pPr>
      <w:r>
        <w:rPr>
          <w:rFonts w:ascii="Times New Roman" w:hAnsi="Times New Roman" w:cs="Times New Roman"/>
          <w:b/>
          <w:sz w:val="24"/>
          <w:szCs w:val="24"/>
        </w:rPr>
        <w:t>Week 15</w:t>
      </w:r>
      <w:r w:rsidR="005F4268" w:rsidRPr="007F7CC2">
        <w:rPr>
          <w:rFonts w:ascii="Times New Roman" w:hAnsi="Times New Roman" w:cs="Times New Roman"/>
          <w:b/>
          <w:sz w:val="24"/>
          <w:szCs w:val="24"/>
        </w:rPr>
        <w:t>.</w:t>
      </w:r>
      <w:r w:rsidR="00761105">
        <w:rPr>
          <w:rFonts w:ascii="Times New Roman" w:hAnsi="Times New Roman" w:cs="Times New Roman"/>
          <w:b/>
          <w:sz w:val="24"/>
          <w:szCs w:val="24"/>
        </w:rPr>
        <w:t xml:space="preserve"> </w:t>
      </w:r>
      <w:r w:rsidR="00982F44">
        <w:rPr>
          <w:rFonts w:ascii="Times New Roman" w:hAnsi="Times New Roman" w:cs="Times New Roman"/>
          <w:b/>
          <w:i/>
          <w:sz w:val="24"/>
          <w:szCs w:val="24"/>
        </w:rPr>
        <w:t>Pizarro</w:t>
      </w:r>
      <w:r w:rsidR="00761105" w:rsidRPr="000B66E4">
        <w:rPr>
          <w:rFonts w:ascii="Times New Roman" w:hAnsi="Times New Roman" w:cs="Times New Roman"/>
          <w:b/>
          <w:i/>
          <w:sz w:val="24"/>
          <w:szCs w:val="24"/>
        </w:rPr>
        <w:t xml:space="preserve"> </w:t>
      </w:r>
      <w:r w:rsidR="00761105">
        <w:rPr>
          <w:rFonts w:ascii="Times New Roman" w:hAnsi="Times New Roman" w:cs="Times New Roman"/>
          <w:b/>
          <w:sz w:val="24"/>
          <w:szCs w:val="24"/>
        </w:rPr>
        <w:t>(</w:t>
      </w:r>
      <w:r w:rsidR="00D90A51">
        <w:rPr>
          <w:rFonts w:ascii="Times New Roman" w:hAnsi="Times New Roman" w:cs="Times New Roman"/>
          <w:b/>
          <w:sz w:val="24"/>
          <w:szCs w:val="24"/>
        </w:rPr>
        <w:t xml:space="preserve">Sheridan, </w:t>
      </w:r>
      <w:r w:rsidR="00761105">
        <w:rPr>
          <w:rFonts w:ascii="Times New Roman" w:hAnsi="Times New Roman" w:cs="Times New Roman"/>
          <w:b/>
          <w:sz w:val="24"/>
          <w:szCs w:val="24"/>
        </w:rPr>
        <w:t>1800)</w:t>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8220B3">
        <w:rPr>
          <w:rFonts w:ascii="Times New Roman" w:hAnsi="Times New Roman" w:cs="Times New Roman"/>
          <w:b/>
          <w:sz w:val="24"/>
          <w:szCs w:val="24"/>
        </w:rPr>
        <w:tab/>
      </w:r>
      <w:r w:rsidR="002B2F48">
        <w:rPr>
          <w:rFonts w:ascii="Times New Roman" w:hAnsi="Times New Roman" w:cs="Times New Roman"/>
          <w:sz w:val="24"/>
          <w:szCs w:val="24"/>
        </w:rPr>
        <w:t>T</w:t>
      </w:r>
      <w:r>
        <w:rPr>
          <w:rFonts w:ascii="Times New Roman" w:hAnsi="Times New Roman" w:cs="Times New Roman"/>
          <w:sz w:val="24"/>
          <w:szCs w:val="24"/>
        </w:rPr>
        <w:t xml:space="preserve"> 4/16</w:t>
      </w:r>
      <w:r w:rsidR="005F4268" w:rsidRPr="007F7CC2">
        <w:rPr>
          <w:rFonts w:ascii="Times New Roman" w:hAnsi="Times New Roman" w:cs="Times New Roman"/>
          <w:sz w:val="24"/>
          <w:szCs w:val="24"/>
        </w:rPr>
        <w:t xml:space="preserve">. </w:t>
      </w:r>
      <w:r w:rsidR="00BB3742">
        <w:rPr>
          <w:rFonts w:ascii="Times New Roman" w:hAnsi="Times New Roman" w:cs="Times New Roman"/>
          <w:sz w:val="24"/>
          <w:szCs w:val="24"/>
        </w:rPr>
        <w:t>Read: “Theatre and empire” (</w:t>
      </w:r>
      <w:r w:rsidR="00BB3742" w:rsidRPr="00BB3742">
        <w:rPr>
          <w:rFonts w:ascii="Times New Roman" w:hAnsi="Times New Roman" w:cs="Times New Roman"/>
          <w:i/>
          <w:sz w:val="24"/>
          <w:szCs w:val="24"/>
        </w:rPr>
        <w:t>BT</w:t>
      </w:r>
      <w:r w:rsidR="00BB3742">
        <w:rPr>
          <w:rFonts w:ascii="Times New Roman" w:hAnsi="Times New Roman" w:cs="Times New Roman"/>
          <w:sz w:val="24"/>
          <w:szCs w:val="24"/>
        </w:rPr>
        <w:t>)</w:t>
      </w:r>
      <w:r w:rsidR="00F96867">
        <w:rPr>
          <w:rFonts w:ascii="Times New Roman" w:hAnsi="Times New Roman" w:cs="Times New Roman"/>
          <w:sz w:val="24"/>
          <w:szCs w:val="24"/>
        </w:rPr>
        <w:t>;</w:t>
      </w:r>
      <w:r w:rsidR="00F96867" w:rsidRPr="00F96867">
        <w:rPr>
          <w:rFonts w:ascii="Times New Roman" w:hAnsi="Times New Roman" w:cs="Times New Roman"/>
          <w:b/>
          <w:i/>
          <w:sz w:val="24"/>
          <w:szCs w:val="24"/>
        </w:rPr>
        <w:t xml:space="preserve"> </w:t>
      </w:r>
      <w:r w:rsidR="00F96867" w:rsidRPr="00F96867">
        <w:rPr>
          <w:rFonts w:ascii="Times New Roman" w:hAnsi="Times New Roman" w:cs="Times New Roman"/>
          <w:i/>
          <w:sz w:val="24"/>
          <w:szCs w:val="24"/>
        </w:rPr>
        <w:t>Pizarro</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t xml:space="preserve"> </w:t>
      </w:r>
      <w:r w:rsidR="00EB10C4" w:rsidRPr="00EB10C4">
        <w:rPr>
          <w:rFonts w:ascii="Times New Roman" w:hAnsi="Times New Roman" w:cs="Times New Roman"/>
          <w:b/>
          <w:sz w:val="24"/>
          <w:szCs w:val="24"/>
        </w:rPr>
        <w:t>*Due: SWA</w:t>
      </w:r>
      <w:r w:rsidR="005006F7">
        <w:rPr>
          <w:rFonts w:ascii="Times New Roman" w:hAnsi="Times New Roman" w:cs="Times New Roman"/>
          <w:b/>
          <w:sz w:val="24"/>
          <w:szCs w:val="24"/>
        </w:rPr>
        <w:t xml:space="preserve"> 11</w:t>
      </w:r>
    </w:p>
    <w:p w:rsidR="005F4268" w:rsidRDefault="002B2F48" w:rsidP="00982F44">
      <w:pPr>
        <w:spacing w:line="240" w:lineRule="auto"/>
        <w:ind w:firstLine="720"/>
        <w:rPr>
          <w:rFonts w:ascii="Times New Roman" w:hAnsi="Times New Roman" w:cs="Times New Roman"/>
          <w:i/>
          <w:sz w:val="24"/>
          <w:szCs w:val="24"/>
        </w:rPr>
      </w:pPr>
      <w:r>
        <w:rPr>
          <w:rFonts w:ascii="Times New Roman" w:hAnsi="Times New Roman" w:cs="Times New Roman"/>
          <w:sz w:val="24"/>
          <w:szCs w:val="24"/>
        </w:rPr>
        <w:t>Th</w:t>
      </w:r>
      <w:r w:rsidR="00E44D3C">
        <w:rPr>
          <w:rFonts w:ascii="Times New Roman" w:hAnsi="Times New Roman" w:cs="Times New Roman"/>
          <w:sz w:val="24"/>
          <w:szCs w:val="24"/>
        </w:rPr>
        <w:t xml:space="preserve"> 4/18</w:t>
      </w:r>
      <w:r w:rsidR="005F4268" w:rsidRPr="007F7CC2">
        <w:rPr>
          <w:rFonts w:ascii="Times New Roman" w:hAnsi="Times New Roman" w:cs="Times New Roman"/>
          <w:sz w:val="24"/>
          <w:szCs w:val="24"/>
        </w:rPr>
        <w:t>.</w:t>
      </w:r>
      <w:r w:rsidR="00982F44">
        <w:rPr>
          <w:rFonts w:ascii="Times New Roman" w:hAnsi="Times New Roman" w:cs="Times New Roman"/>
          <w:sz w:val="24"/>
          <w:szCs w:val="24"/>
        </w:rPr>
        <w:t xml:space="preserve"> Read: “Scenography and technology”</w:t>
      </w:r>
      <w:r w:rsidR="00F96867">
        <w:rPr>
          <w:rFonts w:ascii="Times New Roman" w:hAnsi="Times New Roman" w:cs="Times New Roman"/>
          <w:sz w:val="24"/>
          <w:szCs w:val="24"/>
        </w:rPr>
        <w:t xml:space="preserve"> </w:t>
      </w:r>
      <w:r w:rsidR="00982F44">
        <w:rPr>
          <w:rFonts w:ascii="Times New Roman" w:hAnsi="Times New Roman" w:cs="Times New Roman"/>
          <w:sz w:val="24"/>
          <w:szCs w:val="24"/>
        </w:rPr>
        <w:t>(</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w:t>
      </w:r>
      <w:r w:rsidR="00F96867">
        <w:rPr>
          <w:rFonts w:ascii="Times New Roman" w:hAnsi="Times New Roman" w:cs="Times New Roman"/>
          <w:sz w:val="24"/>
          <w:szCs w:val="24"/>
        </w:rPr>
        <w:t xml:space="preserve">; </w:t>
      </w:r>
      <w:r w:rsidR="00F96867" w:rsidRPr="00F96867">
        <w:rPr>
          <w:rFonts w:ascii="Times New Roman" w:hAnsi="Times New Roman" w:cs="Times New Roman"/>
          <w:i/>
          <w:sz w:val="24"/>
          <w:szCs w:val="24"/>
        </w:rPr>
        <w:t>Pizarro</w:t>
      </w:r>
    </w:p>
    <w:p w:rsidR="00E44D3C" w:rsidRPr="00E44D3C" w:rsidRDefault="00E44D3C" w:rsidP="00E44D3C">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Week 15. </w:t>
      </w:r>
      <w:r w:rsidRPr="00E44D3C">
        <w:rPr>
          <w:rFonts w:ascii="Times New Roman" w:hAnsi="Times New Roman" w:cs="Times New Roman"/>
          <w:b/>
          <w:i/>
          <w:sz w:val="24"/>
          <w:szCs w:val="24"/>
        </w:rPr>
        <w:t>Presumption, or the Fate of Frankenstein</w:t>
      </w:r>
      <w:r>
        <w:rPr>
          <w:rFonts w:ascii="Times New Roman" w:hAnsi="Times New Roman" w:cs="Times New Roman"/>
          <w:b/>
          <w:sz w:val="24"/>
          <w:szCs w:val="24"/>
        </w:rPr>
        <w:t xml:space="preserve"> (</w:t>
      </w:r>
      <w:r w:rsidR="00D90A51">
        <w:rPr>
          <w:rFonts w:ascii="Times New Roman" w:hAnsi="Times New Roman" w:cs="Times New Roman"/>
          <w:b/>
          <w:sz w:val="24"/>
          <w:szCs w:val="24"/>
        </w:rPr>
        <w:t xml:space="preserve">Peake, </w:t>
      </w:r>
      <w:r>
        <w:rPr>
          <w:rFonts w:ascii="Times New Roman" w:hAnsi="Times New Roman" w:cs="Times New Roman"/>
          <w:b/>
          <w:sz w:val="24"/>
          <w:szCs w:val="24"/>
        </w:rPr>
        <w:t>1823)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 4/23. Read: “Pantomime” (BT); </w:t>
      </w:r>
      <w:r w:rsidRPr="00E44D3C">
        <w:rPr>
          <w:rFonts w:ascii="Times New Roman" w:hAnsi="Times New Roman" w:cs="Times New Roman"/>
          <w:i/>
          <w:sz w:val="24"/>
          <w:szCs w:val="24"/>
        </w:rPr>
        <w:t>Presumption</w:t>
      </w:r>
    </w:p>
    <w:p w:rsidR="00E44D3C" w:rsidRPr="00E44D3C" w:rsidRDefault="00E44D3C" w:rsidP="00E44D3C">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Th 4/25. Read: </w:t>
      </w:r>
      <w:r w:rsidRPr="00E44D3C">
        <w:rPr>
          <w:rFonts w:ascii="Times New Roman" w:hAnsi="Times New Roman" w:cs="Times New Roman"/>
          <w:i/>
          <w:sz w:val="24"/>
          <w:szCs w:val="24"/>
        </w:rPr>
        <w:t>Presumption</w:t>
      </w:r>
    </w:p>
    <w:p w:rsidR="0064759E" w:rsidRPr="00E44D3C" w:rsidRDefault="00922B8F" w:rsidP="00E44D3C">
      <w:pPr>
        <w:spacing w:line="240" w:lineRule="auto"/>
        <w:jc w:val="center"/>
        <w:rPr>
          <w:rFonts w:ascii="Times New Roman" w:hAnsi="Times New Roman" w:cs="Times New Roman"/>
          <w:b/>
          <w:sz w:val="44"/>
          <w:szCs w:val="44"/>
        </w:rPr>
      </w:pPr>
      <w:r w:rsidRPr="00EB10C4">
        <w:rPr>
          <w:rFonts w:ascii="Times New Roman" w:hAnsi="Times New Roman" w:cs="Times New Roman"/>
          <w:b/>
          <w:sz w:val="44"/>
          <w:szCs w:val="44"/>
        </w:rPr>
        <w:t>***Final Essay</w:t>
      </w:r>
      <w:r w:rsidR="005F4268" w:rsidRPr="00EB10C4">
        <w:rPr>
          <w:rFonts w:ascii="Times New Roman" w:hAnsi="Times New Roman" w:cs="Times New Roman"/>
          <w:b/>
          <w:sz w:val="44"/>
          <w:szCs w:val="44"/>
        </w:rPr>
        <w:t xml:space="preserve"> Due: </w:t>
      </w:r>
      <w:r w:rsidR="00A4117C">
        <w:rPr>
          <w:rFonts w:ascii="Times New Roman" w:hAnsi="Times New Roman" w:cs="Times New Roman"/>
          <w:b/>
          <w:sz w:val="44"/>
          <w:szCs w:val="44"/>
        </w:rPr>
        <w:t xml:space="preserve">Wednesday </w:t>
      </w:r>
      <w:r w:rsidR="00982F44" w:rsidRPr="00EB10C4">
        <w:rPr>
          <w:rFonts w:ascii="Times New Roman" w:hAnsi="Times New Roman" w:cs="Times New Roman"/>
          <w:b/>
          <w:sz w:val="44"/>
          <w:szCs w:val="44"/>
        </w:rPr>
        <w:t>5/1</w:t>
      </w:r>
      <w:r w:rsidR="00EB10C4" w:rsidRPr="00EB10C4">
        <w:rPr>
          <w:rFonts w:ascii="Times New Roman" w:hAnsi="Times New Roman" w:cs="Times New Roman"/>
          <w:b/>
          <w:sz w:val="44"/>
          <w:szCs w:val="44"/>
        </w:rPr>
        <w:t>***</w:t>
      </w:r>
    </w:p>
    <w:sectPr w:rsidR="0064759E" w:rsidRPr="00E44D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7B" w:rsidRDefault="00895B7B" w:rsidP="00A4117C">
      <w:pPr>
        <w:spacing w:after="0" w:line="240" w:lineRule="auto"/>
      </w:pPr>
      <w:r>
        <w:separator/>
      </w:r>
    </w:p>
  </w:endnote>
  <w:endnote w:type="continuationSeparator" w:id="0">
    <w:p w:rsidR="00895B7B" w:rsidRDefault="00895B7B" w:rsidP="00A4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36101"/>
      <w:docPartObj>
        <w:docPartGallery w:val="Page Numbers (Bottom of Page)"/>
        <w:docPartUnique/>
      </w:docPartObj>
    </w:sdtPr>
    <w:sdtEndPr>
      <w:rPr>
        <w:noProof/>
      </w:rPr>
    </w:sdtEndPr>
    <w:sdtContent>
      <w:p w:rsidR="00A4117C" w:rsidRDefault="00A4117C">
        <w:pPr>
          <w:pStyle w:val="Footer"/>
          <w:jc w:val="center"/>
        </w:pPr>
        <w:r>
          <w:fldChar w:fldCharType="begin"/>
        </w:r>
        <w:r>
          <w:instrText xml:space="preserve"> PAGE   \* MERGEFORMAT </w:instrText>
        </w:r>
        <w:r>
          <w:fldChar w:fldCharType="separate"/>
        </w:r>
        <w:r w:rsidR="00172DFD">
          <w:rPr>
            <w:noProof/>
          </w:rPr>
          <w:t>1</w:t>
        </w:r>
        <w:r>
          <w:rPr>
            <w:noProof/>
          </w:rPr>
          <w:fldChar w:fldCharType="end"/>
        </w:r>
      </w:p>
    </w:sdtContent>
  </w:sdt>
  <w:p w:rsidR="00A4117C" w:rsidRDefault="00A4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7B" w:rsidRDefault="00895B7B" w:rsidP="00A4117C">
      <w:pPr>
        <w:spacing w:after="0" w:line="240" w:lineRule="auto"/>
      </w:pPr>
      <w:r>
        <w:separator/>
      </w:r>
    </w:p>
  </w:footnote>
  <w:footnote w:type="continuationSeparator" w:id="0">
    <w:p w:rsidR="00895B7B" w:rsidRDefault="00895B7B" w:rsidP="00A41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7CB9"/>
    <w:multiLevelType w:val="hybridMultilevel"/>
    <w:tmpl w:val="EF5402EE"/>
    <w:lvl w:ilvl="0" w:tplc="29307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5C"/>
    <w:rsid w:val="0001280B"/>
    <w:rsid w:val="000146E3"/>
    <w:rsid w:val="00086494"/>
    <w:rsid w:val="000B66E4"/>
    <w:rsid w:val="00142BC3"/>
    <w:rsid w:val="00167AD7"/>
    <w:rsid w:val="00172DFD"/>
    <w:rsid w:val="001D3201"/>
    <w:rsid w:val="002121A6"/>
    <w:rsid w:val="002259DD"/>
    <w:rsid w:val="00294D5C"/>
    <w:rsid w:val="002B2F48"/>
    <w:rsid w:val="0030206E"/>
    <w:rsid w:val="00337FAB"/>
    <w:rsid w:val="003773AA"/>
    <w:rsid w:val="003B7D68"/>
    <w:rsid w:val="0044352E"/>
    <w:rsid w:val="00484878"/>
    <w:rsid w:val="0049574C"/>
    <w:rsid w:val="004A6C15"/>
    <w:rsid w:val="004D7A27"/>
    <w:rsid w:val="004F541E"/>
    <w:rsid w:val="005006F7"/>
    <w:rsid w:val="0054668E"/>
    <w:rsid w:val="00585CDE"/>
    <w:rsid w:val="005910BF"/>
    <w:rsid w:val="005C267F"/>
    <w:rsid w:val="005F4268"/>
    <w:rsid w:val="00605E4E"/>
    <w:rsid w:val="0064759E"/>
    <w:rsid w:val="00655289"/>
    <w:rsid w:val="00675E52"/>
    <w:rsid w:val="0068418C"/>
    <w:rsid w:val="006B51E5"/>
    <w:rsid w:val="006C1E5D"/>
    <w:rsid w:val="006D63B2"/>
    <w:rsid w:val="006E1FAC"/>
    <w:rsid w:val="00724C61"/>
    <w:rsid w:val="00737102"/>
    <w:rsid w:val="00761105"/>
    <w:rsid w:val="007B13CA"/>
    <w:rsid w:val="007D7993"/>
    <w:rsid w:val="0081327F"/>
    <w:rsid w:val="008177B0"/>
    <w:rsid w:val="008220B3"/>
    <w:rsid w:val="00830474"/>
    <w:rsid w:val="008522DC"/>
    <w:rsid w:val="00886696"/>
    <w:rsid w:val="00895B7B"/>
    <w:rsid w:val="00922B8F"/>
    <w:rsid w:val="00950EA7"/>
    <w:rsid w:val="00982F44"/>
    <w:rsid w:val="009A6FC4"/>
    <w:rsid w:val="00A03CA1"/>
    <w:rsid w:val="00A4117C"/>
    <w:rsid w:val="00A80B9E"/>
    <w:rsid w:val="00B1261E"/>
    <w:rsid w:val="00B65AEF"/>
    <w:rsid w:val="00B72B3A"/>
    <w:rsid w:val="00B750A3"/>
    <w:rsid w:val="00BB3742"/>
    <w:rsid w:val="00BE7927"/>
    <w:rsid w:val="00C10877"/>
    <w:rsid w:val="00C262A3"/>
    <w:rsid w:val="00C45371"/>
    <w:rsid w:val="00C63E9D"/>
    <w:rsid w:val="00C745CB"/>
    <w:rsid w:val="00C76D5B"/>
    <w:rsid w:val="00CB4FED"/>
    <w:rsid w:val="00D4032B"/>
    <w:rsid w:val="00D90A51"/>
    <w:rsid w:val="00DA3651"/>
    <w:rsid w:val="00DC29A7"/>
    <w:rsid w:val="00DC6832"/>
    <w:rsid w:val="00DF3991"/>
    <w:rsid w:val="00E3461C"/>
    <w:rsid w:val="00E43C8C"/>
    <w:rsid w:val="00E44D3C"/>
    <w:rsid w:val="00E57CA4"/>
    <w:rsid w:val="00EB10C4"/>
    <w:rsid w:val="00ED6767"/>
    <w:rsid w:val="00F167B8"/>
    <w:rsid w:val="00F42324"/>
    <w:rsid w:val="00F82CA4"/>
    <w:rsid w:val="00F87C14"/>
    <w:rsid w:val="00F9301B"/>
    <w:rsid w:val="00F96867"/>
    <w:rsid w:val="00FB2383"/>
    <w:rsid w:val="00FB403B"/>
    <w:rsid w:val="00FE57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B669C-C7A1-42B0-BFF8-68FF0A76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668E"/>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5C"/>
    <w:pPr>
      <w:ind w:left="720"/>
      <w:contextualSpacing/>
    </w:pPr>
  </w:style>
  <w:style w:type="paragraph" w:styleId="BalloonText">
    <w:name w:val="Balloon Text"/>
    <w:basedOn w:val="Normal"/>
    <w:link w:val="BalloonTextChar"/>
    <w:uiPriority w:val="99"/>
    <w:semiHidden/>
    <w:unhideWhenUsed/>
    <w:rsid w:val="001D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01"/>
    <w:rPr>
      <w:rFonts w:ascii="Tahoma" w:hAnsi="Tahoma" w:cs="Tahoma"/>
      <w:sz w:val="16"/>
      <w:szCs w:val="16"/>
    </w:rPr>
  </w:style>
  <w:style w:type="character" w:customStyle="1" w:styleId="Heading1Char">
    <w:name w:val="Heading 1 Char"/>
    <w:basedOn w:val="DefaultParagraphFont"/>
    <w:link w:val="Heading1"/>
    <w:rsid w:val="0054668E"/>
    <w:rPr>
      <w:rFonts w:ascii="Helvetica-Narrow" w:eastAsia="Times" w:hAnsi="Helvetica-Narrow" w:cs="Times New Roman"/>
      <w:b/>
      <w:sz w:val="28"/>
      <w:szCs w:val="20"/>
    </w:rPr>
  </w:style>
  <w:style w:type="paragraph" w:styleId="BodyText">
    <w:name w:val="Body Text"/>
    <w:basedOn w:val="Normal"/>
    <w:link w:val="BodyTextChar"/>
    <w:rsid w:val="0054668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668E"/>
    <w:rPr>
      <w:rFonts w:ascii="Times New Roman" w:eastAsia="Times New Roman" w:hAnsi="Times New Roman" w:cs="Times New Roman"/>
      <w:sz w:val="24"/>
      <w:szCs w:val="24"/>
    </w:rPr>
  </w:style>
  <w:style w:type="paragraph" w:customStyle="1" w:styleId="H2">
    <w:name w:val="H2"/>
    <w:basedOn w:val="Normal"/>
    <w:next w:val="Normal"/>
    <w:rsid w:val="0054668E"/>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54668E"/>
    <w:rPr>
      <w:color w:val="0000FF"/>
      <w:u w:val="single"/>
    </w:rPr>
  </w:style>
  <w:style w:type="paragraph" w:styleId="Header">
    <w:name w:val="header"/>
    <w:basedOn w:val="Normal"/>
    <w:link w:val="HeaderChar"/>
    <w:uiPriority w:val="99"/>
    <w:unhideWhenUsed/>
    <w:rsid w:val="00A41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7C"/>
  </w:style>
  <w:style w:type="paragraph" w:styleId="Footer">
    <w:name w:val="footer"/>
    <w:basedOn w:val="Normal"/>
    <w:link w:val="FooterChar"/>
    <w:uiPriority w:val="99"/>
    <w:unhideWhenUsed/>
    <w:rsid w:val="00A41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7C"/>
  </w:style>
  <w:style w:type="character" w:customStyle="1" w:styleId="apple-converted-space">
    <w:name w:val="apple-converted-space"/>
    <w:basedOn w:val="DefaultParagraphFont"/>
    <w:rsid w:val="00167AD7"/>
  </w:style>
  <w:style w:type="character" w:customStyle="1" w:styleId="a-declarative">
    <w:name w:val="a-declarative"/>
    <w:basedOn w:val="DefaultParagraphFont"/>
    <w:rsid w:val="0016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Melissa Eubanks</cp:lastModifiedBy>
  <cp:revision>2</cp:revision>
  <cp:lastPrinted>2014-01-14T15:31:00Z</cp:lastPrinted>
  <dcterms:created xsi:type="dcterms:W3CDTF">2019-01-22T14:19:00Z</dcterms:created>
  <dcterms:modified xsi:type="dcterms:W3CDTF">2019-01-22T14:19:00Z</dcterms:modified>
</cp:coreProperties>
</file>