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04" w:rsidRPr="00595104" w:rsidRDefault="00595104" w:rsidP="00595104">
      <w:pPr>
        <w:spacing w:after="0" w:line="240" w:lineRule="auto"/>
        <w:rPr>
          <w:rFonts w:ascii="Georgia" w:eastAsia="Times New Roman" w:hAnsi="Georgia" w:cs="Times New Roman"/>
          <w:szCs w:val="24"/>
        </w:rPr>
      </w:pPr>
      <w:bookmarkStart w:id="0" w:name="_GoBack"/>
      <w:bookmarkEnd w:id="0"/>
      <w:r w:rsidRPr="00595104">
        <w:rPr>
          <w:rFonts w:ascii="Georgia" w:eastAsia="Times New Roman" w:hAnsi="Georgia" w:cs="Arial"/>
          <w:color w:val="000000"/>
          <w:sz w:val="22"/>
        </w:rPr>
        <w:t>Syllabus</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t>"Witches, Bitches, Angels, and Whores: Images of Women in Literature"</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English</w:t>
      </w:r>
      <w:r w:rsidR="00484013">
        <w:rPr>
          <w:rFonts w:ascii="Georgia" w:eastAsia="Times New Roman" w:hAnsi="Georgia" w:cs="Arial"/>
          <w:color w:val="000000"/>
          <w:sz w:val="22"/>
        </w:rPr>
        <w:t xml:space="preserve"> 2370</w:t>
      </w:r>
      <w:r w:rsidRPr="00595104">
        <w:rPr>
          <w:rFonts w:ascii="Georgia" w:eastAsia="Times New Roman" w:hAnsi="Georgia" w:cs="Arial"/>
          <w:color w:val="000000"/>
          <w:sz w:val="22"/>
        </w:rPr>
        <w:t xml:space="preserve"> </w:t>
      </w:r>
      <w:r w:rsidR="00484013">
        <w:rPr>
          <w:rFonts w:ascii="Georgia" w:eastAsia="Times New Roman" w:hAnsi="Georgia" w:cs="Arial"/>
          <w:color w:val="000000"/>
          <w:sz w:val="22"/>
        </w:rPr>
        <w:t>(</w:t>
      </w:r>
      <w:r w:rsidRPr="00595104">
        <w:rPr>
          <w:rFonts w:ascii="Georgia" w:eastAsia="Times New Roman" w:hAnsi="Georgia" w:cs="Arial"/>
          <w:color w:val="000000"/>
          <w:sz w:val="22"/>
        </w:rPr>
        <w:t>FYS</w:t>
      </w:r>
      <w:r w:rsidR="00484013">
        <w:rPr>
          <w:rFonts w:ascii="Georgia" w:eastAsia="Times New Roman" w:hAnsi="Georgia" w:cs="Arial"/>
          <w:color w:val="000000"/>
          <w:sz w:val="22"/>
        </w:rPr>
        <w:t>)</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Dr. Mary Ruth Marotte; email:  mrmarotte@uca.edu (best way to catch me!)</w:t>
      </w:r>
    </w:p>
    <w:p w:rsidR="00595104" w:rsidRPr="00595104" w:rsidRDefault="00595104" w:rsidP="00595104">
      <w:pPr>
        <w:spacing w:after="0" w:line="240" w:lineRule="auto"/>
        <w:rPr>
          <w:rFonts w:ascii="Georgia" w:eastAsia="Times New Roman" w:hAnsi="Georgia" w:cs="Times New Roman"/>
          <w:szCs w:val="24"/>
        </w:rPr>
      </w:pPr>
      <w:proofErr w:type="gramStart"/>
      <w:r w:rsidRPr="00595104">
        <w:rPr>
          <w:rFonts w:ascii="Georgia" w:eastAsia="Times New Roman" w:hAnsi="Georgia" w:cs="Arial"/>
          <w:color w:val="000000"/>
          <w:sz w:val="22"/>
        </w:rPr>
        <w:t>cell</w:t>
      </w:r>
      <w:proofErr w:type="gramEnd"/>
      <w:r w:rsidRPr="00595104">
        <w:rPr>
          <w:rFonts w:ascii="Georgia" w:eastAsia="Times New Roman" w:hAnsi="Georgia" w:cs="Arial"/>
          <w:color w:val="000000"/>
          <w:sz w:val="22"/>
        </w:rPr>
        <w:t>: 501-269-9428--I will not respond after 9 pm</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Office: 407 Irby; Office hours: Mond</w:t>
      </w:r>
      <w:r w:rsidR="00484013">
        <w:rPr>
          <w:rFonts w:ascii="Georgia" w:eastAsia="Times New Roman" w:hAnsi="Georgia" w:cs="Arial"/>
          <w:color w:val="000000"/>
          <w:sz w:val="22"/>
        </w:rPr>
        <w:t>ay and Wednesday, 8-10; Thursday, 10:45-12:45; or by appointment</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This semester we will</w:t>
      </w:r>
      <w:r w:rsidR="00484013">
        <w:rPr>
          <w:rFonts w:ascii="Georgia" w:eastAsia="Times New Roman" w:hAnsi="Georgia" w:cs="Arial"/>
          <w:color w:val="000000"/>
          <w:sz w:val="22"/>
        </w:rPr>
        <w:t xml:space="preserve"> be analyzing women's literature from the</w:t>
      </w:r>
      <w:r w:rsidRPr="00595104">
        <w:rPr>
          <w:rFonts w:ascii="Georgia" w:eastAsia="Times New Roman" w:hAnsi="Georgia" w:cs="Arial"/>
          <w:color w:val="000000"/>
          <w:sz w:val="22"/>
        </w:rPr>
        <w:t xml:space="preserve"> 19th century through contemporary society, considering how gender relations may be changing, and investigating the historical social, political, economic, and cultural forces that</w:t>
      </w:r>
      <w:r w:rsidR="00484013">
        <w:rPr>
          <w:rFonts w:ascii="Georgia" w:eastAsia="Times New Roman" w:hAnsi="Georgia" w:cs="Arial"/>
          <w:color w:val="000000"/>
          <w:sz w:val="22"/>
        </w:rPr>
        <w:t xml:space="preserve"> have</w:t>
      </w:r>
      <w:r w:rsidRPr="00595104">
        <w:rPr>
          <w:rFonts w:ascii="Georgia" w:eastAsia="Times New Roman" w:hAnsi="Georgia" w:cs="Arial"/>
          <w:color w:val="000000"/>
          <w:sz w:val="22"/>
        </w:rPr>
        <w:t xml:space="preserve"> shape</w:t>
      </w:r>
      <w:r w:rsidR="00484013">
        <w:rPr>
          <w:rFonts w:ascii="Georgia" w:eastAsia="Times New Roman" w:hAnsi="Georgia" w:cs="Arial"/>
          <w:color w:val="000000"/>
          <w:sz w:val="22"/>
        </w:rPr>
        <w:t>d women’s lives</w:t>
      </w:r>
      <w:r w:rsidRPr="00595104">
        <w:rPr>
          <w:rFonts w:ascii="Georgia" w:eastAsia="Times New Roman" w:hAnsi="Georgia" w:cs="Arial"/>
          <w:color w:val="000000"/>
          <w:sz w:val="22"/>
        </w:rPr>
        <w:t>. We’ll explore how women have been perceived in different cultural contexts, as well as relations of inequality organized along lines of race, ethnicity, nationality, class, sexuality, ability, appearance, and age.</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In this course, you should be prepared to:</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1. Examine the development of gender norms, identities, and roles as they are shaped by historical, political, and social factors, such as the representation of women in writings or art, whether philosophical, literary, etc.</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2. Analyze various literary works by and about women for what they say about gender.</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3. Demonstrate an understanding of the influence that theories about and definitions of gender have on writers’ beliefs about gender and about themselves.</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4. Understand and decipher the way society and literature impact one’s gender development, and vice versa.</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5. Consider our own lives, as either males or females, and be empowered to think critically on topics such as cultural and political values and norms.</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Student Learning Outcomes 1. Understand systemic oppression in the context of race, class, gender and sexuality. 2. Create a comprehensive knowledge of gendered societal and cultural gendered norms. 3. Understand how power and privilege operate in our society. 4. Gain the critical thinking skills to discuss and write about </w:t>
      </w:r>
      <w:r w:rsidR="00484013">
        <w:rPr>
          <w:rFonts w:ascii="Georgia" w:eastAsia="Times New Roman" w:hAnsi="Georgia" w:cs="Arial"/>
          <w:color w:val="000000"/>
          <w:sz w:val="22"/>
        </w:rPr>
        <w:t xml:space="preserve">issues in a thoughtful and well-articulated </w:t>
      </w:r>
      <w:r w:rsidRPr="00595104">
        <w:rPr>
          <w:rFonts w:ascii="Georgia" w:eastAsia="Times New Roman" w:hAnsi="Georgia" w:cs="Arial"/>
          <w:color w:val="000000"/>
          <w:sz w:val="22"/>
        </w:rPr>
        <w:t>manner. 5. Inspire a critical consciousness that becomes a part of your everyday life.</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Read the readings before class, not during or after class or right before the papers are due. The focus is on reading closely and thinking carefully about the nuances of the texts.</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Required Texts: </w:t>
      </w:r>
      <w:r w:rsidRPr="00595104">
        <w:rPr>
          <w:rFonts w:ascii="Georgia" w:eastAsia="Times New Roman" w:hAnsi="Georgia" w:cs="Arial"/>
          <w:i/>
          <w:iCs/>
          <w:color w:val="000000"/>
          <w:sz w:val="22"/>
        </w:rPr>
        <w:t>The Norton Anthology of Literature by Women</w:t>
      </w:r>
      <w:r w:rsidRPr="00595104">
        <w:rPr>
          <w:rFonts w:ascii="Georgia" w:eastAsia="Times New Roman" w:hAnsi="Georgia" w:cs="Arial"/>
          <w:color w:val="000000"/>
          <w:sz w:val="22"/>
        </w:rPr>
        <w:t xml:space="preserve">, Volume 2, Gilbert &amp; </w:t>
      </w:r>
      <w:proofErr w:type="spellStart"/>
      <w:r w:rsidRPr="00595104">
        <w:rPr>
          <w:rFonts w:ascii="Georgia" w:eastAsia="Times New Roman" w:hAnsi="Georgia" w:cs="Arial"/>
          <w:color w:val="000000"/>
          <w:sz w:val="22"/>
        </w:rPr>
        <w:t>Gubar</w:t>
      </w:r>
      <w:proofErr w:type="spellEnd"/>
      <w:r w:rsidRPr="00595104">
        <w:rPr>
          <w:rFonts w:ascii="Georgia" w:eastAsia="Times New Roman" w:hAnsi="Georgia" w:cs="Arial"/>
          <w:color w:val="000000"/>
          <w:sz w:val="22"/>
        </w:rPr>
        <w:t xml:space="preserve">; </w:t>
      </w:r>
      <w:r w:rsidRPr="00595104">
        <w:rPr>
          <w:rFonts w:ascii="Georgia" w:eastAsia="Times New Roman" w:hAnsi="Georgia" w:cs="Arial"/>
          <w:i/>
          <w:iCs/>
          <w:color w:val="000000"/>
          <w:sz w:val="22"/>
        </w:rPr>
        <w:t>The Bluest Eye</w:t>
      </w:r>
      <w:r w:rsidRPr="00595104">
        <w:rPr>
          <w:rFonts w:ascii="Georgia" w:eastAsia="Times New Roman" w:hAnsi="Georgia" w:cs="Arial"/>
          <w:color w:val="000000"/>
          <w:sz w:val="22"/>
        </w:rPr>
        <w:t xml:space="preserve">, Toni Morrison; packet of selected readings that I will distribute </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You should be prepared to share your opinions and work through your difficulties with each text. Participation is vital!</w:t>
      </w:r>
    </w:p>
    <w:p w:rsidR="00595104" w:rsidRPr="00595104" w:rsidRDefault="00595104" w:rsidP="00595104">
      <w:pPr>
        <w:spacing w:after="24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t>August</w:t>
      </w:r>
    </w:p>
    <w:p w:rsidR="00595104" w:rsidRPr="00595104" w:rsidRDefault="00595104" w:rsidP="00595104">
      <w:pPr>
        <w:spacing w:after="0" w:line="240" w:lineRule="auto"/>
        <w:rPr>
          <w:rFonts w:ascii="Georgia" w:eastAsia="Times New Roman" w:hAnsi="Georgia" w:cs="Times New Roman"/>
          <w:szCs w:val="24"/>
        </w:rPr>
      </w:pPr>
      <w:proofErr w:type="spellStart"/>
      <w:r w:rsidRPr="00595104">
        <w:rPr>
          <w:rFonts w:ascii="Georgia" w:eastAsia="Times New Roman" w:hAnsi="Georgia" w:cs="Arial"/>
          <w:color w:val="000000"/>
          <w:sz w:val="22"/>
        </w:rPr>
        <w:t>Th</w:t>
      </w:r>
      <w:proofErr w:type="spellEnd"/>
      <w:r w:rsidRPr="00595104">
        <w:rPr>
          <w:rFonts w:ascii="Georgia" w:eastAsia="Times New Roman" w:hAnsi="Georgia" w:cs="Arial"/>
          <w:color w:val="000000"/>
          <w:sz w:val="22"/>
        </w:rPr>
        <w:t>    24    Introduction to course</w:t>
      </w:r>
    </w:p>
    <w:p w:rsidR="00595104" w:rsidRPr="00595104" w:rsidRDefault="00595104" w:rsidP="00595104">
      <w:pPr>
        <w:spacing w:after="0" w:line="240" w:lineRule="auto"/>
        <w:rPr>
          <w:rFonts w:ascii="Georgia" w:eastAsia="Times New Roman" w:hAnsi="Georgia" w:cs="Times New Roman"/>
          <w:szCs w:val="24"/>
        </w:rPr>
      </w:pPr>
    </w:p>
    <w:p w:rsidR="00595104" w:rsidRPr="00484013" w:rsidRDefault="00595104" w:rsidP="00595104">
      <w:pPr>
        <w:spacing w:after="0" w:line="240" w:lineRule="auto"/>
        <w:rPr>
          <w:rFonts w:ascii="Georgia" w:eastAsia="Times New Roman" w:hAnsi="Georgia" w:cs="Arial"/>
          <w:color w:val="000000"/>
          <w:sz w:val="22"/>
        </w:rPr>
      </w:pPr>
      <w:r w:rsidRPr="00595104">
        <w:rPr>
          <w:rFonts w:ascii="Georgia" w:eastAsia="Times New Roman" w:hAnsi="Georgia" w:cs="Arial"/>
          <w:color w:val="000000"/>
          <w:sz w:val="22"/>
        </w:rPr>
        <w:t xml:space="preserve">T    29    Virginia Woolf, from </w:t>
      </w:r>
      <w:r w:rsidRPr="00595104">
        <w:rPr>
          <w:rFonts w:ascii="Georgia" w:eastAsia="Times New Roman" w:hAnsi="Georgia" w:cs="Arial"/>
          <w:i/>
          <w:iCs/>
          <w:color w:val="000000"/>
          <w:sz w:val="22"/>
        </w:rPr>
        <w:t xml:space="preserve">A Room of One’s Own, p. 237; </w:t>
      </w:r>
      <w:r w:rsidRPr="00595104">
        <w:rPr>
          <w:rFonts w:ascii="Georgia" w:eastAsia="Times New Roman" w:hAnsi="Georgia" w:cs="Arial"/>
          <w:color w:val="000000"/>
          <w:sz w:val="22"/>
        </w:rPr>
        <w:t xml:space="preserve">"Professions for Women," </w:t>
      </w:r>
    </w:p>
    <w:p w:rsidR="00595104" w:rsidRPr="00595104" w:rsidRDefault="00484013" w:rsidP="00484013">
      <w:pPr>
        <w:spacing w:after="0" w:line="240" w:lineRule="auto"/>
        <w:ind w:firstLine="720"/>
        <w:rPr>
          <w:rFonts w:ascii="Georgia" w:eastAsia="Times New Roman" w:hAnsi="Georgia" w:cs="Times New Roman"/>
          <w:szCs w:val="24"/>
        </w:rPr>
      </w:pPr>
      <w:r>
        <w:rPr>
          <w:rFonts w:ascii="Georgia" w:eastAsia="Times New Roman" w:hAnsi="Georgia" w:cs="Arial"/>
          <w:color w:val="000000"/>
          <w:sz w:val="22"/>
        </w:rPr>
        <w:t xml:space="preserve">  </w:t>
      </w:r>
      <w:r w:rsidR="00595104" w:rsidRPr="00595104">
        <w:rPr>
          <w:rFonts w:ascii="Georgia" w:eastAsia="Times New Roman" w:hAnsi="Georgia" w:cs="Arial"/>
          <w:color w:val="000000"/>
          <w:sz w:val="22"/>
        </w:rPr>
        <w:t>p. 244; Rich, "When We Dead Awaken: Writing as Re-Vision" p. 982;</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r>
        <w:rPr>
          <w:rFonts w:ascii="Georgia" w:eastAsia="Times New Roman" w:hAnsi="Georgia" w:cs="Arial"/>
          <w:color w:val="000000"/>
          <w:sz w:val="22"/>
        </w:rPr>
        <w:t xml:space="preserve">    </w:t>
      </w:r>
      <w:proofErr w:type="gramStart"/>
      <w:r>
        <w:rPr>
          <w:rFonts w:ascii="Georgia" w:eastAsia="Times New Roman" w:hAnsi="Georgia" w:cs="Arial"/>
          <w:color w:val="000000"/>
          <w:sz w:val="22"/>
        </w:rPr>
        <w:t xml:space="preserve">31 </w:t>
      </w:r>
      <w:r w:rsidR="00595104" w:rsidRPr="00595104">
        <w:rPr>
          <w:rFonts w:ascii="Georgia" w:eastAsia="Times New Roman" w:hAnsi="Georgia" w:cs="Arial"/>
          <w:color w:val="000000"/>
          <w:sz w:val="22"/>
        </w:rPr>
        <w:t xml:space="preserve"> Wharton</w:t>
      </w:r>
      <w:proofErr w:type="gramEnd"/>
      <w:r w:rsidR="00595104" w:rsidRPr="00595104">
        <w:rPr>
          <w:rFonts w:ascii="Georgia" w:eastAsia="Times New Roman" w:hAnsi="Georgia" w:cs="Arial"/>
          <w:color w:val="000000"/>
          <w:sz w:val="22"/>
        </w:rPr>
        <w:t>, "The Angel at the Grave," p. 31; Austin, “The Walking Woman," p. 66</w:t>
      </w:r>
    </w:p>
    <w:p w:rsidR="00595104" w:rsidRPr="00595104" w:rsidRDefault="00595104" w:rsidP="00595104">
      <w:pPr>
        <w:spacing w:after="0" w:line="240" w:lineRule="auto"/>
        <w:rPr>
          <w:rFonts w:ascii="Georgia" w:eastAsia="Times New Roman" w:hAnsi="Georgia" w:cs="Times New Roman"/>
          <w:szCs w:val="24"/>
        </w:rPr>
      </w:pPr>
    </w:p>
    <w:p w:rsidR="000140FF" w:rsidRDefault="000140FF" w:rsidP="00595104">
      <w:pPr>
        <w:spacing w:after="0" w:line="240" w:lineRule="auto"/>
        <w:rPr>
          <w:rFonts w:ascii="Georgia" w:eastAsia="Times New Roman" w:hAnsi="Georgia" w:cs="Arial"/>
          <w:b/>
          <w:bCs/>
          <w:color w:val="000000"/>
          <w:sz w:val="22"/>
        </w:rPr>
      </w:pPr>
    </w:p>
    <w:p w:rsidR="000140FF" w:rsidRDefault="000140FF" w:rsidP="00595104">
      <w:pPr>
        <w:spacing w:after="0" w:line="240" w:lineRule="auto"/>
        <w:rPr>
          <w:rFonts w:ascii="Georgia" w:eastAsia="Times New Roman" w:hAnsi="Georgia" w:cs="Arial"/>
          <w:b/>
          <w:bCs/>
          <w:color w:val="000000"/>
          <w:sz w:val="22"/>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t>September</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T    5    Olsen, "One out of Twelve: Writers Who Are Women in Our Century"-handout;</w:t>
      </w:r>
    </w:p>
    <w:p w:rsidR="00595104" w:rsidRPr="00595104" w:rsidRDefault="00595104" w:rsidP="00484013">
      <w:pPr>
        <w:spacing w:after="0" w:line="240" w:lineRule="auto"/>
        <w:ind w:firstLine="720"/>
        <w:rPr>
          <w:rFonts w:ascii="Georgia" w:eastAsia="Times New Roman" w:hAnsi="Georgia" w:cs="Times New Roman"/>
          <w:szCs w:val="24"/>
        </w:rPr>
      </w:pPr>
      <w:r w:rsidRPr="00595104">
        <w:rPr>
          <w:rFonts w:ascii="Georgia" w:eastAsia="Times New Roman" w:hAnsi="Georgia" w:cs="Arial"/>
          <w:color w:val="000000"/>
          <w:sz w:val="22"/>
        </w:rPr>
        <w:t xml:space="preserve">Glaspell, </w:t>
      </w:r>
      <w:r w:rsidRPr="00595104">
        <w:rPr>
          <w:rFonts w:ascii="Georgia" w:eastAsia="Times New Roman" w:hAnsi="Georgia" w:cs="Arial"/>
          <w:i/>
          <w:iCs/>
          <w:color w:val="000000"/>
          <w:sz w:val="22"/>
        </w:rPr>
        <w:t>Trifles</w:t>
      </w:r>
      <w:r w:rsidRPr="00595104">
        <w:rPr>
          <w:rFonts w:ascii="Georgia" w:eastAsia="Times New Roman" w:hAnsi="Georgia" w:cs="Arial"/>
          <w:color w:val="000000"/>
          <w:sz w:val="22"/>
        </w:rPr>
        <w:t>, p. 178</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r>
        <w:rPr>
          <w:rFonts w:ascii="Georgia" w:eastAsia="Times New Roman" w:hAnsi="Georgia" w:cs="Arial"/>
          <w:color w:val="000000"/>
          <w:sz w:val="22"/>
        </w:rPr>
        <w:t>    7   </w:t>
      </w:r>
      <w:r w:rsidR="00595104" w:rsidRPr="00595104">
        <w:rPr>
          <w:rFonts w:ascii="Georgia" w:eastAsia="Times New Roman" w:hAnsi="Georgia" w:cs="Arial"/>
          <w:color w:val="000000"/>
          <w:sz w:val="22"/>
        </w:rPr>
        <w:t>Hurston, "Sweat," p. 349; "How It Feels to Be Colored Me," p. 357</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T    12    West, "Indissoluble Matrimony," p. 469; Rhys, "Mannequin," p. 499</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proofErr w:type="spellStart"/>
      <w:r w:rsidRPr="00595104">
        <w:rPr>
          <w:rFonts w:ascii="Georgia" w:eastAsia="Times New Roman" w:hAnsi="Georgia" w:cs="Arial"/>
          <w:color w:val="000000"/>
          <w:sz w:val="22"/>
        </w:rPr>
        <w:t>Th</w:t>
      </w:r>
      <w:proofErr w:type="spellEnd"/>
      <w:r w:rsidRPr="00595104">
        <w:rPr>
          <w:rFonts w:ascii="Georgia" w:eastAsia="Times New Roman" w:hAnsi="Georgia" w:cs="Arial"/>
          <w:color w:val="000000"/>
          <w:sz w:val="22"/>
        </w:rPr>
        <w:t xml:space="preserve">    14    </w:t>
      </w:r>
      <w:r w:rsidRPr="00595104">
        <w:rPr>
          <w:rFonts w:ascii="Georgia" w:eastAsia="Times New Roman" w:hAnsi="Georgia" w:cs="Arial"/>
          <w:b/>
          <w:bCs/>
          <w:color w:val="000000"/>
          <w:sz w:val="22"/>
        </w:rPr>
        <w:t>Peer review for papers--bring rough draft to class</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T    19    Visit to Baum Gallery; </w:t>
      </w:r>
      <w:r w:rsidRPr="00595104">
        <w:rPr>
          <w:rFonts w:ascii="Georgia" w:eastAsia="Times New Roman" w:hAnsi="Georgia" w:cs="Arial"/>
          <w:b/>
          <w:bCs/>
          <w:color w:val="000000"/>
          <w:sz w:val="22"/>
        </w:rPr>
        <w:t>1</w:t>
      </w:r>
      <w:r w:rsidRPr="00595104">
        <w:rPr>
          <w:rFonts w:ascii="Georgia" w:eastAsia="Times New Roman" w:hAnsi="Georgia" w:cs="Arial"/>
          <w:b/>
          <w:bCs/>
          <w:color w:val="000000"/>
          <w:sz w:val="13"/>
          <w:szCs w:val="13"/>
          <w:vertAlign w:val="superscript"/>
        </w:rPr>
        <w:t>st</w:t>
      </w:r>
      <w:r w:rsidRPr="00595104">
        <w:rPr>
          <w:rFonts w:ascii="Georgia" w:eastAsia="Times New Roman" w:hAnsi="Georgia" w:cs="Arial"/>
          <w:b/>
          <w:bCs/>
          <w:color w:val="000000"/>
          <w:sz w:val="22"/>
        </w:rPr>
        <w:t xml:space="preserve"> PAPER DUE</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proofErr w:type="gramStart"/>
      <w:r>
        <w:rPr>
          <w:rFonts w:ascii="Georgia" w:eastAsia="Times New Roman" w:hAnsi="Georgia" w:cs="Arial"/>
          <w:color w:val="000000"/>
          <w:sz w:val="22"/>
        </w:rPr>
        <w:t>  </w:t>
      </w:r>
      <w:r w:rsidR="00595104" w:rsidRPr="00595104">
        <w:rPr>
          <w:rFonts w:ascii="Georgia" w:eastAsia="Times New Roman" w:hAnsi="Georgia" w:cs="Arial"/>
          <w:color w:val="000000"/>
          <w:sz w:val="22"/>
        </w:rPr>
        <w:t>21</w:t>
      </w:r>
      <w:proofErr w:type="gramEnd"/>
      <w:r w:rsidR="00595104" w:rsidRPr="00595104">
        <w:rPr>
          <w:rFonts w:ascii="Georgia" w:eastAsia="Times New Roman" w:hAnsi="Georgia" w:cs="Arial"/>
          <w:color w:val="000000"/>
          <w:sz w:val="22"/>
        </w:rPr>
        <w:t>    Welty, "A Worn Path," p. 598</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T    26    Muriel Rukeyser, p. 644; “More of a Corpse than a Woman,” “Night Feeding,”</w:t>
      </w:r>
    </w:p>
    <w:p w:rsidR="00595104" w:rsidRPr="00595104" w:rsidRDefault="00595104" w:rsidP="00595104">
      <w:pPr>
        <w:spacing w:after="0" w:line="240" w:lineRule="auto"/>
        <w:ind w:left="720" w:firstLine="720"/>
        <w:rPr>
          <w:rFonts w:ascii="Georgia" w:eastAsia="Times New Roman" w:hAnsi="Georgia" w:cs="Times New Roman"/>
          <w:szCs w:val="24"/>
        </w:rPr>
      </w:pPr>
      <w:r w:rsidRPr="00595104">
        <w:rPr>
          <w:rFonts w:ascii="Georgia" w:eastAsia="Times New Roman" w:hAnsi="Georgia" w:cs="Arial"/>
          <w:color w:val="000000"/>
          <w:sz w:val="22"/>
        </w:rPr>
        <w:t>“Myth”</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proofErr w:type="gramStart"/>
      <w:r>
        <w:rPr>
          <w:rFonts w:ascii="Georgia" w:eastAsia="Times New Roman" w:hAnsi="Georgia" w:cs="Arial"/>
          <w:color w:val="000000"/>
          <w:sz w:val="22"/>
        </w:rPr>
        <w:t>  </w:t>
      </w:r>
      <w:r w:rsidR="00595104" w:rsidRPr="00595104">
        <w:rPr>
          <w:rFonts w:ascii="Georgia" w:eastAsia="Times New Roman" w:hAnsi="Georgia" w:cs="Arial"/>
          <w:color w:val="000000"/>
          <w:sz w:val="22"/>
        </w:rPr>
        <w:t>28</w:t>
      </w:r>
      <w:proofErr w:type="gramEnd"/>
      <w:r w:rsidR="00595104" w:rsidRPr="00595104">
        <w:rPr>
          <w:rFonts w:ascii="Georgia" w:eastAsia="Times New Roman" w:hAnsi="Georgia" w:cs="Arial"/>
          <w:color w:val="000000"/>
          <w:sz w:val="22"/>
        </w:rPr>
        <w:t>    Olsen, "Tell Me a Riddle," p. 659</w:t>
      </w:r>
    </w:p>
    <w:p w:rsidR="000140FF" w:rsidRDefault="000140FF" w:rsidP="00595104">
      <w:pPr>
        <w:spacing w:after="0" w:line="240" w:lineRule="auto"/>
        <w:rPr>
          <w:rFonts w:ascii="Georgia" w:eastAsia="Times New Roman" w:hAnsi="Georgia" w:cs="Arial"/>
          <w:b/>
          <w:bCs/>
          <w:color w:val="000000"/>
          <w:sz w:val="22"/>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t>October</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T    3    Lessing, "One </w:t>
      </w:r>
      <w:proofErr w:type="gramStart"/>
      <w:r w:rsidRPr="00595104">
        <w:rPr>
          <w:rFonts w:ascii="Georgia" w:eastAsia="Times New Roman" w:hAnsi="Georgia" w:cs="Arial"/>
          <w:color w:val="000000"/>
          <w:sz w:val="22"/>
        </w:rPr>
        <w:t>Off</w:t>
      </w:r>
      <w:proofErr w:type="gramEnd"/>
      <w:r w:rsidRPr="00595104">
        <w:rPr>
          <w:rFonts w:ascii="Georgia" w:eastAsia="Times New Roman" w:hAnsi="Georgia" w:cs="Arial"/>
          <w:color w:val="000000"/>
          <w:sz w:val="22"/>
        </w:rPr>
        <w:t xml:space="preserve"> the Short List," p. 810</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proofErr w:type="gramStart"/>
      <w:r>
        <w:rPr>
          <w:rFonts w:ascii="Georgia" w:eastAsia="Times New Roman" w:hAnsi="Georgia" w:cs="Arial"/>
          <w:color w:val="000000"/>
          <w:sz w:val="22"/>
        </w:rPr>
        <w:t> </w:t>
      </w:r>
      <w:r w:rsidR="00595104" w:rsidRPr="00595104">
        <w:rPr>
          <w:rFonts w:ascii="Georgia" w:eastAsia="Times New Roman" w:hAnsi="Georgia" w:cs="Arial"/>
          <w:color w:val="000000"/>
          <w:sz w:val="22"/>
        </w:rPr>
        <w:t xml:space="preserve"> 5</w:t>
      </w:r>
      <w:proofErr w:type="gramEnd"/>
      <w:r w:rsidR="00595104" w:rsidRPr="00595104">
        <w:rPr>
          <w:rFonts w:ascii="Georgia" w:eastAsia="Times New Roman" w:hAnsi="Georgia" w:cs="Arial"/>
          <w:color w:val="000000"/>
          <w:sz w:val="22"/>
        </w:rPr>
        <w:t>    Yamamoto, "Seventeen Syllables," p. 835; Anne Sexton, p.918, "Her Kind,"</w:t>
      </w:r>
    </w:p>
    <w:p w:rsidR="00595104" w:rsidRPr="00595104" w:rsidRDefault="00595104" w:rsidP="00484013">
      <w:pPr>
        <w:spacing w:after="0" w:line="240" w:lineRule="auto"/>
        <w:ind w:firstLine="720"/>
        <w:rPr>
          <w:rFonts w:ascii="Georgia" w:eastAsia="Times New Roman" w:hAnsi="Georgia" w:cs="Times New Roman"/>
          <w:szCs w:val="24"/>
        </w:rPr>
      </w:pPr>
      <w:r w:rsidRPr="00595104">
        <w:rPr>
          <w:rFonts w:ascii="Georgia" w:eastAsia="Times New Roman" w:hAnsi="Georgia" w:cs="Arial"/>
          <w:color w:val="000000"/>
          <w:sz w:val="22"/>
        </w:rPr>
        <w:t>"Housewife"</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    </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T    10    Churchill, </w:t>
      </w:r>
      <w:r w:rsidRPr="00595104">
        <w:rPr>
          <w:rFonts w:ascii="Georgia" w:eastAsia="Times New Roman" w:hAnsi="Georgia" w:cs="Arial"/>
          <w:i/>
          <w:iCs/>
          <w:color w:val="000000"/>
          <w:sz w:val="22"/>
        </w:rPr>
        <w:t xml:space="preserve">Top Girls, </w:t>
      </w:r>
      <w:r w:rsidRPr="00595104">
        <w:rPr>
          <w:rFonts w:ascii="Georgia" w:eastAsia="Times New Roman" w:hAnsi="Georgia" w:cs="Arial"/>
          <w:color w:val="000000"/>
          <w:sz w:val="22"/>
        </w:rPr>
        <w:t>p. 1137</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proofErr w:type="spellStart"/>
      <w:r w:rsidRPr="00595104">
        <w:rPr>
          <w:rFonts w:ascii="Georgia" w:eastAsia="Times New Roman" w:hAnsi="Georgia" w:cs="Arial"/>
          <w:color w:val="000000"/>
          <w:sz w:val="22"/>
        </w:rPr>
        <w:t>Th</w:t>
      </w:r>
      <w:proofErr w:type="spellEnd"/>
      <w:proofErr w:type="gramStart"/>
      <w:r w:rsidR="00484013">
        <w:rPr>
          <w:rFonts w:ascii="Georgia" w:eastAsia="Times New Roman" w:hAnsi="Georgia" w:cs="Arial"/>
          <w:color w:val="000000"/>
          <w:sz w:val="22"/>
        </w:rPr>
        <w:t>  </w:t>
      </w:r>
      <w:r w:rsidRPr="00595104">
        <w:rPr>
          <w:rFonts w:ascii="Georgia" w:eastAsia="Times New Roman" w:hAnsi="Georgia" w:cs="Arial"/>
          <w:color w:val="000000"/>
          <w:sz w:val="22"/>
        </w:rPr>
        <w:t>12</w:t>
      </w:r>
      <w:proofErr w:type="gramEnd"/>
      <w:r w:rsidRPr="00595104">
        <w:rPr>
          <w:rFonts w:ascii="Georgia" w:eastAsia="Times New Roman" w:hAnsi="Georgia" w:cs="Arial"/>
          <w:color w:val="000000"/>
          <w:sz w:val="22"/>
        </w:rPr>
        <w:t xml:space="preserve">    </w:t>
      </w:r>
      <w:r w:rsidRPr="00595104">
        <w:rPr>
          <w:rFonts w:ascii="Georgia" w:eastAsia="Times New Roman" w:hAnsi="Georgia" w:cs="Arial"/>
          <w:i/>
          <w:iCs/>
          <w:color w:val="000000"/>
          <w:sz w:val="22"/>
        </w:rPr>
        <w:t>Top Girls</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T    17    </w:t>
      </w:r>
      <w:r w:rsidRPr="00595104">
        <w:rPr>
          <w:rFonts w:ascii="Georgia" w:eastAsia="Times New Roman" w:hAnsi="Georgia" w:cs="Arial"/>
          <w:b/>
          <w:bCs/>
          <w:color w:val="000000"/>
          <w:sz w:val="22"/>
        </w:rPr>
        <w:t>Midterm Exam</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proofErr w:type="gramStart"/>
      <w:r>
        <w:rPr>
          <w:rFonts w:ascii="Georgia" w:eastAsia="Times New Roman" w:hAnsi="Georgia" w:cs="Arial"/>
          <w:color w:val="000000"/>
          <w:sz w:val="22"/>
        </w:rPr>
        <w:t>  </w:t>
      </w:r>
      <w:r w:rsidR="00595104" w:rsidRPr="00595104">
        <w:rPr>
          <w:rFonts w:ascii="Georgia" w:eastAsia="Times New Roman" w:hAnsi="Georgia" w:cs="Arial"/>
          <w:color w:val="000000"/>
          <w:sz w:val="22"/>
        </w:rPr>
        <w:t>19</w:t>
      </w:r>
      <w:proofErr w:type="gramEnd"/>
      <w:r w:rsidR="00595104" w:rsidRPr="00595104">
        <w:rPr>
          <w:rFonts w:ascii="Georgia" w:eastAsia="Times New Roman" w:hAnsi="Georgia" w:cs="Arial"/>
          <w:color w:val="000000"/>
          <w:sz w:val="22"/>
        </w:rPr>
        <w:t>    Fall Break</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r>
        <w:rPr>
          <w:rFonts w:ascii="Georgia" w:eastAsia="Times New Roman" w:hAnsi="Georgia" w:cs="Arial"/>
          <w:color w:val="000000"/>
          <w:sz w:val="22"/>
        </w:rPr>
        <w:t>T    </w:t>
      </w:r>
      <w:proofErr w:type="gramStart"/>
      <w:r w:rsidR="000140FF">
        <w:rPr>
          <w:rFonts w:ascii="Georgia" w:eastAsia="Times New Roman" w:hAnsi="Georgia" w:cs="Arial"/>
          <w:color w:val="000000"/>
          <w:sz w:val="22"/>
        </w:rPr>
        <w:t>24  </w:t>
      </w:r>
      <w:r w:rsidR="00595104" w:rsidRPr="00595104">
        <w:rPr>
          <w:rFonts w:ascii="Georgia" w:eastAsia="Times New Roman" w:hAnsi="Georgia" w:cs="Arial"/>
          <w:color w:val="000000"/>
          <w:sz w:val="22"/>
        </w:rPr>
        <w:t>Boland</w:t>
      </w:r>
      <w:proofErr w:type="gramEnd"/>
      <w:r w:rsidR="00595104" w:rsidRPr="00595104">
        <w:rPr>
          <w:rFonts w:ascii="Georgia" w:eastAsia="Times New Roman" w:hAnsi="Georgia" w:cs="Arial"/>
          <w:color w:val="000000"/>
          <w:sz w:val="22"/>
        </w:rPr>
        <w:t>, "Letter to a Young Woman Poet"; Rich, “Aunt Jennifer’s Tigers,” p. 965;</w:t>
      </w:r>
    </w:p>
    <w:p w:rsidR="00595104" w:rsidRPr="00595104" w:rsidRDefault="00595104" w:rsidP="00484013">
      <w:pPr>
        <w:spacing w:after="0" w:line="240" w:lineRule="auto"/>
        <w:ind w:firstLine="720"/>
        <w:rPr>
          <w:rFonts w:ascii="Georgia" w:eastAsia="Times New Roman" w:hAnsi="Georgia" w:cs="Times New Roman"/>
          <w:szCs w:val="24"/>
        </w:rPr>
      </w:pPr>
      <w:r w:rsidRPr="00595104">
        <w:rPr>
          <w:rFonts w:ascii="Georgia" w:eastAsia="Times New Roman" w:hAnsi="Georgia" w:cs="Arial"/>
          <w:color w:val="000000"/>
          <w:sz w:val="22"/>
        </w:rPr>
        <w:t>“Diving into the Wreck,” p. 970</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proofErr w:type="gramStart"/>
      <w:r>
        <w:rPr>
          <w:rFonts w:ascii="Georgia" w:eastAsia="Times New Roman" w:hAnsi="Georgia" w:cs="Arial"/>
          <w:color w:val="000000"/>
          <w:sz w:val="22"/>
        </w:rPr>
        <w:t>  26</w:t>
      </w:r>
      <w:proofErr w:type="gramEnd"/>
      <w:r>
        <w:rPr>
          <w:rFonts w:ascii="Georgia" w:eastAsia="Times New Roman" w:hAnsi="Georgia" w:cs="Arial"/>
          <w:color w:val="000000"/>
          <w:sz w:val="22"/>
        </w:rPr>
        <w:t>  </w:t>
      </w:r>
      <w:r w:rsidR="00595104" w:rsidRPr="00595104">
        <w:rPr>
          <w:rFonts w:ascii="Georgia" w:eastAsia="Times New Roman" w:hAnsi="Georgia" w:cs="Arial"/>
          <w:color w:val="000000"/>
          <w:sz w:val="22"/>
        </w:rPr>
        <w:t>Sharon Olds'; p. 1278; “The Language of the Brag,” “Rite of Passage,” “The One</w:t>
      </w:r>
    </w:p>
    <w:p w:rsidR="00595104" w:rsidRPr="00595104" w:rsidRDefault="00595104" w:rsidP="00484013">
      <w:pPr>
        <w:spacing w:after="0" w:line="240" w:lineRule="auto"/>
        <w:ind w:firstLine="720"/>
        <w:rPr>
          <w:rFonts w:ascii="Georgia" w:eastAsia="Times New Roman" w:hAnsi="Georgia" w:cs="Times New Roman"/>
          <w:szCs w:val="24"/>
        </w:rPr>
      </w:pPr>
      <w:r w:rsidRPr="00595104">
        <w:rPr>
          <w:rFonts w:ascii="Georgia" w:eastAsia="Times New Roman" w:hAnsi="Georgia" w:cs="Arial"/>
          <w:color w:val="000000"/>
          <w:sz w:val="22"/>
        </w:rPr>
        <w:t xml:space="preserve">Girl at the Boys’ Party,” “This”    </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T    31    Old's continued; </w:t>
      </w:r>
      <w:proofErr w:type="spellStart"/>
      <w:r w:rsidRPr="00595104">
        <w:rPr>
          <w:rFonts w:ascii="Georgia" w:eastAsia="Times New Roman" w:hAnsi="Georgia" w:cs="Arial"/>
          <w:color w:val="000000"/>
          <w:sz w:val="22"/>
        </w:rPr>
        <w:t>Eaven</w:t>
      </w:r>
      <w:proofErr w:type="spellEnd"/>
      <w:r w:rsidRPr="00595104">
        <w:rPr>
          <w:rFonts w:ascii="Georgia" w:eastAsia="Times New Roman" w:hAnsi="Georgia" w:cs="Arial"/>
          <w:color w:val="000000"/>
          <w:sz w:val="22"/>
        </w:rPr>
        <w:t xml:space="preserve"> Boland, p. 1289; “Anorexic,” “Degas’s Laundresses”</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t>November</w:t>
      </w: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proofErr w:type="gramStart"/>
      <w:r>
        <w:rPr>
          <w:rFonts w:ascii="Georgia" w:eastAsia="Times New Roman" w:hAnsi="Georgia" w:cs="Arial"/>
          <w:color w:val="000000"/>
          <w:sz w:val="22"/>
        </w:rPr>
        <w:t>  </w:t>
      </w:r>
      <w:r w:rsidR="00595104" w:rsidRPr="00595104">
        <w:rPr>
          <w:rFonts w:ascii="Georgia" w:eastAsia="Times New Roman" w:hAnsi="Georgia" w:cs="Arial"/>
          <w:color w:val="000000"/>
          <w:sz w:val="22"/>
        </w:rPr>
        <w:t>2</w:t>
      </w:r>
      <w:proofErr w:type="gramEnd"/>
      <w:r w:rsidR="00595104" w:rsidRPr="00595104">
        <w:rPr>
          <w:rFonts w:ascii="Georgia" w:eastAsia="Times New Roman" w:hAnsi="Georgia" w:cs="Arial"/>
          <w:color w:val="000000"/>
          <w:sz w:val="22"/>
        </w:rPr>
        <w:t xml:space="preserve">    Alice Walker, “In Search of Our Mothers’ Gardens,” p. 1295;  Kincaid, "Girl," </w:t>
      </w:r>
    </w:p>
    <w:p w:rsidR="00595104" w:rsidRPr="00595104" w:rsidRDefault="00595104" w:rsidP="00484013">
      <w:pPr>
        <w:spacing w:after="0" w:line="240" w:lineRule="auto"/>
        <w:ind w:firstLine="720"/>
        <w:rPr>
          <w:rFonts w:ascii="Georgia" w:eastAsia="Times New Roman" w:hAnsi="Georgia" w:cs="Times New Roman"/>
          <w:szCs w:val="24"/>
        </w:rPr>
      </w:pPr>
      <w:r w:rsidRPr="00595104">
        <w:rPr>
          <w:rFonts w:ascii="Georgia" w:eastAsia="Times New Roman" w:hAnsi="Georgia" w:cs="Arial"/>
          <w:color w:val="000000"/>
          <w:sz w:val="22"/>
        </w:rPr>
        <w:t>p. 1339</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T    7    Sandra Cisneros, "Woman Hollering Creek," p. 1399</w:t>
      </w:r>
    </w:p>
    <w:p w:rsidR="00595104" w:rsidRPr="00595104" w:rsidRDefault="00595104" w:rsidP="00595104">
      <w:pPr>
        <w:spacing w:after="0" w:line="240" w:lineRule="auto"/>
        <w:rPr>
          <w:rFonts w:ascii="Georgia" w:eastAsia="Times New Roman" w:hAnsi="Georgia" w:cs="Times New Roman"/>
          <w:szCs w:val="24"/>
        </w:rPr>
      </w:pPr>
    </w:p>
    <w:p w:rsidR="00484013" w:rsidRPr="00484013" w:rsidRDefault="00484013" w:rsidP="00484013">
      <w:pPr>
        <w:spacing w:after="0" w:line="240" w:lineRule="auto"/>
        <w:rPr>
          <w:rFonts w:ascii="Georgia" w:eastAsia="Times New Roman" w:hAnsi="Georgia" w:cs="Arial"/>
          <w:i/>
          <w:color w:val="000000"/>
          <w:sz w:val="22"/>
        </w:rPr>
      </w:pPr>
      <w:proofErr w:type="spellStart"/>
      <w:r>
        <w:rPr>
          <w:rFonts w:ascii="Georgia" w:eastAsia="Times New Roman" w:hAnsi="Georgia" w:cs="Arial"/>
          <w:color w:val="000000"/>
          <w:sz w:val="22"/>
        </w:rPr>
        <w:t>Th</w:t>
      </w:r>
      <w:proofErr w:type="spellEnd"/>
      <w:proofErr w:type="gramStart"/>
      <w:r>
        <w:rPr>
          <w:rFonts w:ascii="Georgia" w:eastAsia="Times New Roman" w:hAnsi="Georgia" w:cs="Arial"/>
          <w:color w:val="000000"/>
          <w:sz w:val="22"/>
        </w:rPr>
        <w:t>  </w:t>
      </w:r>
      <w:r w:rsidR="00595104" w:rsidRPr="00595104">
        <w:rPr>
          <w:rFonts w:ascii="Georgia" w:eastAsia="Times New Roman" w:hAnsi="Georgia" w:cs="Arial"/>
          <w:color w:val="000000"/>
          <w:sz w:val="22"/>
        </w:rPr>
        <w:t>9</w:t>
      </w:r>
      <w:proofErr w:type="gramEnd"/>
      <w:r w:rsidR="00595104" w:rsidRPr="00595104">
        <w:rPr>
          <w:rFonts w:ascii="Georgia" w:eastAsia="Times New Roman" w:hAnsi="Georgia" w:cs="Arial"/>
          <w:color w:val="000000"/>
          <w:sz w:val="22"/>
        </w:rPr>
        <w:t>    bell hooks' "Postmodern</w:t>
      </w:r>
      <w:r>
        <w:rPr>
          <w:rFonts w:ascii="Georgia" w:eastAsia="Times New Roman" w:hAnsi="Georgia" w:cs="Arial"/>
          <w:color w:val="000000"/>
          <w:sz w:val="22"/>
        </w:rPr>
        <w:t xml:space="preserve"> Blackness"--handout; Morrison, from </w:t>
      </w:r>
      <w:r w:rsidRPr="00484013">
        <w:rPr>
          <w:rFonts w:ascii="Georgia" w:eastAsia="Times New Roman" w:hAnsi="Georgia" w:cs="Arial"/>
          <w:i/>
          <w:color w:val="000000"/>
          <w:sz w:val="22"/>
        </w:rPr>
        <w:t>Unspeakable</w:t>
      </w:r>
    </w:p>
    <w:p w:rsidR="00595104" w:rsidRPr="00484013" w:rsidRDefault="00484013" w:rsidP="00484013">
      <w:pPr>
        <w:spacing w:after="0" w:line="240" w:lineRule="auto"/>
        <w:ind w:firstLine="720"/>
        <w:rPr>
          <w:rFonts w:ascii="Georgia" w:eastAsia="Times New Roman" w:hAnsi="Georgia" w:cs="Times New Roman"/>
          <w:i/>
          <w:szCs w:val="24"/>
        </w:rPr>
      </w:pPr>
      <w:r w:rsidRPr="00484013">
        <w:rPr>
          <w:rFonts w:ascii="Georgia" w:eastAsia="Times New Roman" w:hAnsi="Georgia" w:cs="Arial"/>
          <w:i/>
          <w:color w:val="000000"/>
          <w:sz w:val="22"/>
        </w:rPr>
        <w:t>Things Unspoken: The Afro-American Presence in American Literature</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T    14    Morrison's </w:t>
      </w:r>
      <w:proofErr w:type="gramStart"/>
      <w:r w:rsidRPr="00595104">
        <w:rPr>
          <w:rFonts w:ascii="Georgia" w:eastAsia="Times New Roman" w:hAnsi="Georgia" w:cs="Arial"/>
          <w:i/>
          <w:iCs/>
          <w:color w:val="000000"/>
          <w:sz w:val="22"/>
        </w:rPr>
        <w:t>The</w:t>
      </w:r>
      <w:proofErr w:type="gramEnd"/>
      <w:r w:rsidRPr="00595104">
        <w:rPr>
          <w:rFonts w:ascii="Georgia" w:eastAsia="Times New Roman" w:hAnsi="Georgia" w:cs="Arial"/>
          <w:i/>
          <w:iCs/>
          <w:color w:val="000000"/>
          <w:sz w:val="22"/>
        </w:rPr>
        <w:t xml:space="preserve"> Bluest Eye</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proofErr w:type="gramStart"/>
      <w:r>
        <w:rPr>
          <w:rFonts w:ascii="Georgia" w:eastAsia="Times New Roman" w:hAnsi="Georgia" w:cs="Arial"/>
          <w:color w:val="000000"/>
          <w:sz w:val="22"/>
        </w:rPr>
        <w:t> </w:t>
      </w:r>
      <w:r w:rsidR="00595104" w:rsidRPr="00595104">
        <w:rPr>
          <w:rFonts w:ascii="Georgia" w:eastAsia="Times New Roman" w:hAnsi="Georgia" w:cs="Arial"/>
          <w:color w:val="000000"/>
          <w:sz w:val="22"/>
        </w:rPr>
        <w:t xml:space="preserve"> 16</w:t>
      </w:r>
      <w:proofErr w:type="gramEnd"/>
      <w:r w:rsidR="00595104" w:rsidRPr="00595104">
        <w:rPr>
          <w:rFonts w:ascii="Georgia" w:eastAsia="Times New Roman" w:hAnsi="Georgia" w:cs="Arial"/>
          <w:color w:val="000000"/>
          <w:sz w:val="22"/>
        </w:rPr>
        <w:t xml:space="preserve">    </w:t>
      </w:r>
      <w:r w:rsidR="00595104" w:rsidRPr="00595104">
        <w:rPr>
          <w:rFonts w:ascii="Georgia" w:eastAsia="Times New Roman" w:hAnsi="Georgia" w:cs="Arial"/>
          <w:i/>
          <w:iCs/>
          <w:color w:val="000000"/>
          <w:sz w:val="22"/>
        </w:rPr>
        <w:t>The Bluest Eye</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        </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T    21    </w:t>
      </w:r>
      <w:proofErr w:type="gramStart"/>
      <w:r w:rsidRPr="00595104">
        <w:rPr>
          <w:rFonts w:ascii="Georgia" w:eastAsia="Times New Roman" w:hAnsi="Georgia" w:cs="Arial"/>
          <w:i/>
          <w:iCs/>
          <w:color w:val="000000"/>
          <w:sz w:val="22"/>
        </w:rPr>
        <w:t>The</w:t>
      </w:r>
      <w:proofErr w:type="gramEnd"/>
      <w:r w:rsidRPr="00595104">
        <w:rPr>
          <w:rFonts w:ascii="Georgia" w:eastAsia="Times New Roman" w:hAnsi="Georgia" w:cs="Arial"/>
          <w:i/>
          <w:iCs/>
          <w:color w:val="000000"/>
          <w:sz w:val="22"/>
        </w:rPr>
        <w:t xml:space="preserve"> Bluest Eye</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484013"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proofErr w:type="gramStart"/>
      <w:r>
        <w:rPr>
          <w:rFonts w:ascii="Georgia" w:eastAsia="Times New Roman" w:hAnsi="Georgia" w:cs="Arial"/>
          <w:color w:val="000000"/>
          <w:sz w:val="22"/>
        </w:rPr>
        <w:t> </w:t>
      </w:r>
      <w:r w:rsidR="00595104" w:rsidRPr="00595104">
        <w:rPr>
          <w:rFonts w:ascii="Georgia" w:eastAsia="Times New Roman" w:hAnsi="Georgia" w:cs="Arial"/>
          <w:color w:val="000000"/>
          <w:sz w:val="22"/>
        </w:rPr>
        <w:t xml:space="preserve"> 23</w:t>
      </w:r>
      <w:proofErr w:type="gramEnd"/>
      <w:r w:rsidR="00595104" w:rsidRPr="00595104">
        <w:rPr>
          <w:rFonts w:ascii="Georgia" w:eastAsia="Times New Roman" w:hAnsi="Georgia" w:cs="Arial"/>
          <w:color w:val="000000"/>
          <w:sz w:val="22"/>
        </w:rPr>
        <w:t xml:space="preserve">    </w:t>
      </w:r>
      <w:r w:rsidR="00595104" w:rsidRPr="00595104">
        <w:rPr>
          <w:rFonts w:ascii="Georgia" w:eastAsia="Times New Roman" w:hAnsi="Georgia" w:cs="Arial"/>
          <w:b/>
          <w:bCs/>
          <w:color w:val="000000"/>
          <w:sz w:val="22"/>
        </w:rPr>
        <w:t>Thanksgiving Holiday</w:t>
      </w:r>
    </w:p>
    <w:p w:rsidR="00595104" w:rsidRPr="00595104" w:rsidRDefault="00595104" w:rsidP="00595104">
      <w:pPr>
        <w:spacing w:after="24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T</w:t>
      </w:r>
      <w:proofErr w:type="gramStart"/>
      <w:r w:rsidRPr="00595104">
        <w:rPr>
          <w:rFonts w:ascii="Georgia" w:eastAsia="Times New Roman" w:hAnsi="Georgia" w:cs="Arial"/>
          <w:color w:val="000000"/>
          <w:sz w:val="22"/>
        </w:rPr>
        <w:t xml:space="preserve">    28    </w:t>
      </w:r>
      <w:r w:rsidRPr="00595104">
        <w:rPr>
          <w:rFonts w:ascii="Georgia" w:eastAsia="Times New Roman" w:hAnsi="Georgia" w:cs="Arial"/>
          <w:i/>
          <w:iCs/>
          <w:color w:val="000000"/>
          <w:sz w:val="22"/>
        </w:rPr>
        <w:t>The</w:t>
      </w:r>
      <w:proofErr w:type="gramEnd"/>
      <w:r w:rsidRPr="00595104">
        <w:rPr>
          <w:rFonts w:ascii="Georgia" w:eastAsia="Times New Roman" w:hAnsi="Georgia" w:cs="Arial"/>
          <w:i/>
          <w:iCs/>
          <w:color w:val="000000"/>
          <w:sz w:val="22"/>
        </w:rPr>
        <w:t xml:space="preserve"> Hours--film</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0140FF" w:rsidP="00595104">
      <w:pPr>
        <w:spacing w:after="0" w:line="240" w:lineRule="auto"/>
        <w:rPr>
          <w:rFonts w:ascii="Georgia" w:eastAsia="Times New Roman" w:hAnsi="Georgia" w:cs="Times New Roman"/>
          <w:szCs w:val="24"/>
        </w:rPr>
      </w:pPr>
      <w:proofErr w:type="spellStart"/>
      <w:r>
        <w:rPr>
          <w:rFonts w:ascii="Georgia" w:eastAsia="Times New Roman" w:hAnsi="Georgia" w:cs="Arial"/>
          <w:color w:val="000000"/>
          <w:sz w:val="22"/>
        </w:rPr>
        <w:t>Th</w:t>
      </w:r>
      <w:proofErr w:type="spellEnd"/>
      <w:r>
        <w:rPr>
          <w:rFonts w:ascii="Georgia" w:eastAsia="Times New Roman" w:hAnsi="Georgia" w:cs="Arial"/>
          <w:color w:val="000000"/>
          <w:sz w:val="22"/>
        </w:rPr>
        <w:t>   </w:t>
      </w:r>
      <w:r w:rsidR="00595104" w:rsidRPr="00595104">
        <w:rPr>
          <w:rFonts w:ascii="Georgia" w:eastAsia="Times New Roman" w:hAnsi="Georgia" w:cs="Arial"/>
          <w:color w:val="000000"/>
          <w:sz w:val="22"/>
        </w:rPr>
        <w:t xml:space="preserve">30    </w:t>
      </w:r>
      <w:r w:rsidR="00595104" w:rsidRPr="00595104">
        <w:rPr>
          <w:rFonts w:ascii="Georgia" w:eastAsia="Times New Roman" w:hAnsi="Georgia" w:cs="Arial"/>
          <w:i/>
          <w:iCs/>
          <w:color w:val="000000"/>
          <w:sz w:val="22"/>
        </w:rPr>
        <w:t>The Hours</w:t>
      </w:r>
      <w:r w:rsidR="00595104" w:rsidRPr="00595104">
        <w:rPr>
          <w:rFonts w:ascii="Georgia" w:eastAsia="Times New Roman" w:hAnsi="Georgia" w:cs="Arial"/>
          <w:color w:val="000000"/>
          <w:sz w:val="22"/>
        </w:rPr>
        <w:t>--film</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December</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0140FF" w:rsidP="00595104">
      <w:pPr>
        <w:spacing w:after="0" w:line="240" w:lineRule="auto"/>
        <w:rPr>
          <w:rFonts w:ascii="Georgia" w:eastAsia="Times New Roman" w:hAnsi="Georgia" w:cs="Times New Roman"/>
          <w:szCs w:val="24"/>
        </w:rPr>
      </w:pPr>
      <w:r>
        <w:rPr>
          <w:rFonts w:ascii="Georgia" w:eastAsia="Times New Roman" w:hAnsi="Georgia" w:cs="Arial"/>
          <w:color w:val="000000"/>
          <w:sz w:val="22"/>
        </w:rPr>
        <w:t>T</w:t>
      </w:r>
      <w:proofErr w:type="gramStart"/>
      <w:r>
        <w:rPr>
          <w:rFonts w:ascii="Georgia" w:eastAsia="Times New Roman" w:hAnsi="Georgia" w:cs="Arial"/>
          <w:color w:val="000000"/>
          <w:sz w:val="22"/>
        </w:rPr>
        <w:t>      5</w:t>
      </w:r>
      <w:r w:rsidR="00595104" w:rsidRPr="00595104">
        <w:rPr>
          <w:rFonts w:ascii="Georgia" w:eastAsia="Times New Roman" w:hAnsi="Georgia" w:cs="Arial"/>
          <w:color w:val="000000"/>
          <w:sz w:val="22"/>
        </w:rPr>
        <w:t xml:space="preserve">    </w:t>
      </w:r>
      <w:r w:rsidR="00595104" w:rsidRPr="00595104">
        <w:rPr>
          <w:rFonts w:ascii="Georgia" w:eastAsia="Times New Roman" w:hAnsi="Georgia" w:cs="Arial"/>
          <w:i/>
          <w:iCs/>
          <w:color w:val="000000"/>
          <w:sz w:val="22"/>
        </w:rPr>
        <w:t>The</w:t>
      </w:r>
      <w:proofErr w:type="gramEnd"/>
      <w:r w:rsidR="00595104" w:rsidRPr="00595104">
        <w:rPr>
          <w:rFonts w:ascii="Georgia" w:eastAsia="Times New Roman" w:hAnsi="Georgia" w:cs="Arial"/>
          <w:i/>
          <w:iCs/>
          <w:color w:val="000000"/>
          <w:sz w:val="22"/>
        </w:rPr>
        <w:t xml:space="preserve"> Hours</w:t>
      </w:r>
      <w:r w:rsidR="00595104" w:rsidRPr="00595104">
        <w:rPr>
          <w:rFonts w:ascii="Georgia" w:eastAsia="Times New Roman" w:hAnsi="Georgia" w:cs="Arial"/>
          <w:color w:val="000000"/>
          <w:sz w:val="22"/>
        </w:rPr>
        <w:t xml:space="preserve">--film; </w:t>
      </w:r>
      <w:r w:rsidR="00595104" w:rsidRPr="00595104">
        <w:rPr>
          <w:rFonts w:ascii="Georgia" w:eastAsia="Times New Roman" w:hAnsi="Georgia" w:cs="Arial"/>
          <w:b/>
          <w:bCs/>
          <w:color w:val="000000"/>
          <w:sz w:val="22"/>
        </w:rPr>
        <w:t>peer review workshop--bring rough draft to class</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proofErr w:type="spellStart"/>
      <w:r w:rsidRPr="00595104">
        <w:rPr>
          <w:rFonts w:ascii="Georgia" w:eastAsia="Times New Roman" w:hAnsi="Georgia" w:cs="Arial"/>
          <w:color w:val="000000"/>
          <w:sz w:val="22"/>
        </w:rPr>
        <w:t>Th</w:t>
      </w:r>
      <w:proofErr w:type="spellEnd"/>
      <w:r w:rsidR="000140FF">
        <w:rPr>
          <w:rFonts w:ascii="Georgia" w:eastAsia="Times New Roman" w:hAnsi="Georgia" w:cs="Arial"/>
          <w:color w:val="000000"/>
          <w:sz w:val="22"/>
        </w:rPr>
        <w:t>    7</w:t>
      </w:r>
      <w:r w:rsidRPr="00595104">
        <w:rPr>
          <w:rFonts w:ascii="Georgia" w:eastAsia="Times New Roman" w:hAnsi="Georgia" w:cs="Arial"/>
          <w:color w:val="000000"/>
          <w:sz w:val="22"/>
        </w:rPr>
        <w:t xml:space="preserve">    </w:t>
      </w:r>
      <w:r w:rsidRPr="00595104">
        <w:rPr>
          <w:rFonts w:ascii="Georgia" w:eastAsia="Times New Roman" w:hAnsi="Georgia" w:cs="Arial"/>
          <w:b/>
          <w:bCs/>
          <w:color w:val="000000"/>
          <w:sz w:val="22"/>
        </w:rPr>
        <w:t>2</w:t>
      </w:r>
      <w:r w:rsidRPr="00595104">
        <w:rPr>
          <w:rFonts w:ascii="Georgia" w:eastAsia="Times New Roman" w:hAnsi="Georgia" w:cs="Arial"/>
          <w:b/>
          <w:bCs/>
          <w:color w:val="000000"/>
          <w:sz w:val="13"/>
          <w:szCs w:val="13"/>
          <w:vertAlign w:val="superscript"/>
        </w:rPr>
        <w:t>nd</w:t>
      </w:r>
      <w:r w:rsidRPr="00595104">
        <w:rPr>
          <w:rFonts w:ascii="Georgia" w:eastAsia="Times New Roman" w:hAnsi="Georgia" w:cs="Arial"/>
          <w:b/>
          <w:bCs/>
          <w:color w:val="000000"/>
          <w:sz w:val="22"/>
        </w:rPr>
        <w:t xml:space="preserve"> Paper due</w:t>
      </w:r>
    </w:p>
    <w:p w:rsidR="00595104" w:rsidRPr="00595104" w:rsidRDefault="00595104" w:rsidP="00595104">
      <w:pPr>
        <w:spacing w:after="24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FINALS- week </w:t>
      </w:r>
      <w:proofErr w:type="gramStart"/>
      <w:r w:rsidRPr="00595104">
        <w:rPr>
          <w:rFonts w:ascii="Georgia" w:eastAsia="Times New Roman" w:hAnsi="Georgia" w:cs="Arial"/>
          <w:color w:val="000000"/>
          <w:sz w:val="22"/>
        </w:rPr>
        <w:t>of  Dec</w:t>
      </w:r>
      <w:proofErr w:type="gramEnd"/>
      <w:r w:rsidRPr="00595104">
        <w:rPr>
          <w:rFonts w:ascii="Georgia" w:eastAsia="Times New Roman" w:hAnsi="Georgia" w:cs="Arial"/>
          <w:color w:val="000000"/>
          <w:sz w:val="22"/>
        </w:rPr>
        <w:t>. 11-15</w:t>
      </w:r>
    </w:p>
    <w:p w:rsidR="00595104" w:rsidRPr="00595104" w:rsidRDefault="00595104" w:rsidP="00595104">
      <w:pPr>
        <w:spacing w:after="24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Grade Distribution: </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Reading Responses/Participation: 20%</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First Paper: 20%</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Second Paper: 20%</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Midterm Exam: 20%</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Final Exam: 20%</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t>Reading Responses/Participation</w:t>
      </w:r>
      <w:r w:rsidRPr="00595104">
        <w:rPr>
          <w:rFonts w:ascii="Georgia" w:eastAsia="Times New Roman" w:hAnsi="Georgia" w:cs="Arial"/>
          <w:color w:val="000000"/>
          <w:sz w:val="22"/>
        </w:rPr>
        <w:t>: I will collect reading responses each day at the beginning of class, and your grade will depend upon your thoughtful consideration of the day’s reading. You should respond to these readings by working through any difficulties you might have with either the reading or the genre or both. These responses should avoid personal reflection in the manner of a diary or some such biographical project. Instead, venture into the critical as much as possible. What do you think the author is trying to get across with regard to her work? As the semester progresses, you might want to compare/contrast the various texts you’ve studied. These responses are a very important way to prepare to write your papers, and I treat them very seriously. Participation is rolled into this percentage of your grade. You should aim to be an active contributor to the class discussion, and you will be asked periodically to offer a particular insight into a reading.</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t>Papers</w:t>
      </w:r>
      <w:r w:rsidRPr="00595104">
        <w:rPr>
          <w:rFonts w:ascii="Georgia" w:eastAsia="Times New Roman" w:hAnsi="Georgia" w:cs="Arial"/>
          <w:color w:val="000000"/>
          <w:sz w:val="22"/>
        </w:rPr>
        <w:t xml:space="preserve">:  I will distribute three or four writing prompts that you may use for your papers.  These writing prompts will challenge you to engage with the works that we are covering in the course, how they may or may not coalesce in ideology or theme, how they engage you as a reader, and how they hold up as scholarly works.  Your papers should show me that you can both critically and imaginatively engage with the texts and effectively use outside sources to support your ideas.  The two papers should be 4-6 pages long, with at least 3 outside sources. </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lastRenderedPageBreak/>
        <w:t>Exams</w:t>
      </w:r>
      <w:r w:rsidRPr="00595104">
        <w:rPr>
          <w:rFonts w:ascii="Georgia" w:eastAsia="Times New Roman" w:hAnsi="Georgia" w:cs="Arial"/>
          <w:color w:val="000000"/>
          <w:sz w:val="22"/>
        </w:rPr>
        <w:t>: Exams will be a combination of identification and essay. Note-taking is essential in this course, as you will be held accountable for what you read, what I say, and how well you are able to synthesize both the texts and the theoretical readings that I’ve assigned.</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t>Attendance:</w:t>
      </w:r>
      <w:r w:rsidRPr="00595104">
        <w:rPr>
          <w:rFonts w:ascii="Georgia" w:eastAsia="Times New Roman" w:hAnsi="Georgia" w:cs="Arial"/>
          <w:color w:val="000000"/>
          <w:sz w:val="22"/>
        </w:rPr>
        <w:t xml:space="preserve"> You will be allowed three absences. If you miss more than three times, your grade will drop one letter. After the fourth absence, I will drop it another letter. You get the picture. You WILL NOT make an “A” in this course if you miss more than four times. </w:t>
      </w:r>
    </w:p>
    <w:p w:rsidR="00595104" w:rsidRPr="00595104" w:rsidRDefault="00595104" w:rsidP="00595104">
      <w:pPr>
        <w:spacing w:after="0" w:line="240" w:lineRule="auto"/>
        <w:rPr>
          <w:rFonts w:ascii="Georgia" w:eastAsia="Times New Roman" w:hAnsi="Georgia" w:cs="Times New Roman"/>
          <w:szCs w:val="24"/>
        </w:rPr>
      </w:pP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b/>
          <w:bCs/>
          <w:color w:val="000000"/>
          <w:sz w:val="22"/>
        </w:rPr>
        <w:t>Academic Dishonesty</w:t>
      </w:r>
      <w:r w:rsidRPr="00595104">
        <w:rPr>
          <w:rFonts w:ascii="Georgia" w:eastAsia="Times New Roman" w:hAnsi="Georgia" w:cs="Arial"/>
          <w:color w:val="000000"/>
          <w:sz w:val="22"/>
        </w:rPr>
        <w:t xml:space="preserve">: Plagiarism does not refer only to flagrant copying; it includes also the uncredited use of any phrases, quotations, or ideas. Please be sure to cite any outside sources which you use. That said, I will not tolerate cheating in this class. If you are caught plagiarizing or otherwise cheating, you will immediately lose two letter grades off your final grade. If the assignment in question a major assignment, you will automatically fail the course. </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Conferences: These are difficult texts. If you are unsure about the reading, want feedback on </w:t>
      </w:r>
      <w:proofErr w:type="gramStart"/>
      <w:r w:rsidRPr="00595104">
        <w:rPr>
          <w:rFonts w:ascii="Georgia" w:eastAsia="Times New Roman" w:hAnsi="Georgia" w:cs="Arial"/>
          <w:color w:val="000000"/>
          <w:sz w:val="22"/>
        </w:rPr>
        <w:t>an</w:t>
      </w:r>
      <w:proofErr w:type="gramEnd"/>
      <w:r w:rsidRPr="00595104">
        <w:rPr>
          <w:rFonts w:ascii="Georgia" w:eastAsia="Times New Roman" w:hAnsi="Georgia" w:cs="Arial"/>
          <w:color w:val="000000"/>
          <w:sz w:val="22"/>
        </w:rPr>
        <w:t xml:space="preserve"> weekly writing, or would like to talk about a text or idea, please come to my office for a conference. If you can't make it to my office hours, feel free to make an appointment with me.</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Arial"/>
          <w:color w:val="000000"/>
          <w:sz w:val="22"/>
        </w:rPr>
        <w:t xml:space="preserve">University Policy and Disabilities: If you have any questions about a university policy, including Academic policies and the Sexual Harassment policy, please see the Student Handbook. The University of Central Arkansas adheres to the requirements of the Americans with Disabilities Act. If you need an accommodation under this Act due to a disability, contact the UCA Office of Disability Services at 450-3135. </w:t>
      </w:r>
    </w:p>
    <w:p w:rsidR="00595104" w:rsidRPr="00595104" w:rsidRDefault="00595104" w:rsidP="00484013">
      <w:pPr>
        <w:spacing w:after="240" w:line="240" w:lineRule="auto"/>
        <w:rPr>
          <w:rFonts w:ascii="Georgia" w:eastAsia="Times New Roman" w:hAnsi="Georgia" w:cs="Times New Roman"/>
          <w:szCs w:val="24"/>
        </w:rPr>
      </w:pPr>
      <w:r w:rsidRPr="00595104">
        <w:rPr>
          <w:rFonts w:ascii="Georgia" w:eastAsia="Times New Roman" w:hAnsi="Georgia" w:cs="Times New Roman"/>
          <w:szCs w:val="24"/>
        </w:rPr>
        <w:br/>
      </w:r>
      <w:r w:rsidRPr="00595104">
        <w:rPr>
          <w:rFonts w:ascii="Georgia" w:eastAsia="Times New Roman" w:hAnsi="Georgia" w:cs="Arial"/>
          <w:b/>
          <w:bCs/>
          <w:color w:val="000000"/>
          <w:sz w:val="22"/>
        </w:rPr>
        <w:t>Evaluations:</w:t>
      </w:r>
      <w:r w:rsidR="00484013">
        <w:rPr>
          <w:rFonts w:ascii="Georgia" w:eastAsia="Times New Roman" w:hAnsi="Georgia" w:cs="Arial"/>
          <w:b/>
          <w:bCs/>
          <w:color w:val="000000"/>
          <w:sz w:val="22"/>
        </w:rPr>
        <w:t xml:space="preserve"> </w:t>
      </w:r>
      <w:r w:rsidRPr="00595104">
        <w:rPr>
          <w:rFonts w:ascii="Georgia" w:eastAsia="Times New Roman" w:hAnsi="Georgia" w:cs="Arial"/>
          <w:color w:val="000000"/>
          <w:sz w:val="22"/>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rsidRPr="00595104">
        <w:rPr>
          <w:rFonts w:ascii="Georgia" w:eastAsia="Times New Roman" w:hAnsi="Georgia" w:cs="Arial"/>
          <w:color w:val="000000"/>
          <w:sz w:val="22"/>
        </w:rPr>
        <w:t>myUCA</w:t>
      </w:r>
      <w:proofErr w:type="spellEnd"/>
      <w:r w:rsidRPr="00595104">
        <w:rPr>
          <w:rFonts w:ascii="Georgia" w:eastAsia="Times New Roman" w:hAnsi="Georgia" w:cs="Arial"/>
          <w:color w:val="000000"/>
          <w:sz w:val="22"/>
        </w:rPr>
        <w:t xml:space="preserve"> and clicking on the </w:t>
      </w:r>
      <w:proofErr w:type="spellStart"/>
      <w:r w:rsidRPr="00595104">
        <w:rPr>
          <w:rFonts w:ascii="Georgia" w:eastAsia="Times New Roman" w:hAnsi="Georgia" w:cs="Arial"/>
          <w:color w:val="000000"/>
          <w:sz w:val="22"/>
        </w:rPr>
        <w:t>Evals</w:t>
      </w:r>
      <w:proofErr w:type="spellEnd"/>
      <w:r w:rsidRPr="00595104">
        <w:rPr>
          <w:rFonts w:ascii="Georgia" w:eastAsia="Times New Roman" w:hAnsi="Georgia" w:cs="Arial"/>
          <w:color w:val="000000"/>
          <w:sz w:val="22"/>
        </w:rPr>
        <w:t xml:space="preserve"> button on the top right.</w:t>
      </w:r>
    </w:p>
    <w:p w:rsidR="00595104" w:rsidRPr="00595104" w:rsidRDefault="00595104" w:rsidP="00595104">
      <w:pPr>
        <w:spacing w:after="0" w:line="240" w:lineRule="auto"/>
        <w:rPr>
          <w:rFonts w:ascii="Georgia" w:eastAsia="Times New Roman" w:hAnsi="Georgia" w:cs="Times New Roman"/>
          <w:szCs w:val="24"/>
        </w:rPr>
      </w:pPr>
      <w:r w:rsidRPr="00595104">
        <w:rPr>
          <w:rFonts w:ascii="Georgia" w:eastAsia="Times New Roman" w:hAnsi="Georgia" w:cs="Times New Roman"/>
          <w:b/>
          <w:color w:val="000000"/>
          <w:sz w:val="22"/>
        </w:rPr>
        <w:t>University Policy and Disabilities</w:t>
      </w:r>
      <w:r w:rsidRPr="00595104">
        <w:rPr>
          <w:rFonts w:ascii="Georgia" w:eastAsia="Times New Roman" w:hAnsi="Georgia" w:cs="Times New Roman"/>
          <w:color w:val="000000"/>
          <w:sz w:val="22"/>
        </w:rPr>
        <w:t>: If you have any questions about a university policy, including Academic policies and the Sexual Harassment policy, please see the Student Handbook. The University of Central Arkansas adheres to the requirements of the Americans with Disabilities Act. If you need an accommodation under this Act due to a disability, contact the UCA Office of Disability Services at 450-3135.</w:t>
      </w:r>
    </w:p>
    <w:p w:rsidR="00484013" w:rsidRDefault="00484013" w:rsidP="00595104">
      <w:pPr>
        <w:spacing w:after="0" w:line="240" w:lineRule="auto"/>
        <w:rPr>
          <w:rFonts w:ascii="Georgia" w:eastAsia="Times New Roman" w:hAnsi="Georgia" w:cs="Times New Roman"/>
          <w:b/>
          <w:color w:val="000000"/>
          <w:sz w:val="22"/>
        </w:rPr>
      </w:pPr>
    </w:p>
    <w:p w:rsidR="00484013" w:rsidRDefault="00595104" w:rsidP="00595104">
      <w:pPr>
        <w:spacing w:after="0" w:line="240" w:lineRule="auto"/>
        <w:rPr>
          <w:rFonts w:ascii="Georgia" w:eastAsia="Times New Roman" w:hAnsi="Georgia" w:cs="Times New Roman"/>
          <w:szCs w:val="24"/>
        </w:rPr>
      </w:pPr>
      <w:r w:rsidRPr="00484013">
        <w:rPr>
          <w:rFonts w:ascii="Georgia" w:eastAsia="Times New Roman" w:hAnsi="Georgia" w:cs="Times New Roman"/>
          <w:b/>
          <w:color w:val="000000"/>
          <w:sz w:val="22"/>
        </w:rPr>
        <w:t>Emergency Plan</w:t>
      </w:r>
      <w:r w:rsidRPr="00595104">
        <w:rPr>
          <w:rFonts w:ascii="Georgia" w:eastAsia="Times New Roman" w:hAnsi="Georgia" w:cs="Times New Roman"/>
          <w:color w:val="000000"/>
          <w:sz w:val="22"/>
        </w:rPr>
        <w:t>: 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r w:rsidRPr="00595104">
        <w:rPr>
          <w:rFonts w:ascii="Georgia" w:eastAsia="Times New Roman" w:hAnsi="Georgia" w:cs="Times New Roman"/>
          <w:szCs w:val="24"/>
        </w:rPr>
        <w:t xml:space="preserve"> </w:t>
      </w:r>
    </w:p>
    <w:p w:rsidR="00484013" w:rsidRDefault="00484013" w:rsidP="00595104">
      <w:pPr>
        <w:spacing w:after="0" w:line="240" w:lineRule="auto"/>
        <w:rPr>
          <w:rFonts w:ascii="Georgia" w:eastAsia="Times New Roman" w:hAnsi="Georgia" w:cs="Times New Roman"/>
          <w:b/>
          <w:color w:val="000000"/>
          <w:sz w:val="22"/>
        </w:rPr>
      </w:pPr>
    </w:p>
    <w:p w:rsidR="00A4458C" w:rsidRDefault="00595104" w:rsidP="00595104">
      <w:pPr>
        <w:spacing w:after="0" w:line="240" w:lineRule="auto"/>
        <w:rPr>
          <w:rFonts w:ascii="Georgia" w:eastAsia="Times New Roman" w:hAnsi="Georgia" w:cs="Times New Roman"/>
          <w:i/>
          <w:iCs/>
          <w:color w:val="000000"/>
          <w:sz w:val="22"/>
        </w:rPr>
      </w:pPr>
      <w:r w:rsidRPr="00484013">
        <w:rPr>
          <w:rFonts w:ascii="Georgia" w:eastAsia="Times New Roman" w:hAnsi="Georgia" w:cs="Times New Roman"/>
          <w:b/>
          <w:color w:val="000000"/>
          <w:sz w:val="22"/>
        </w:rPr>
        <w:t>Title IX disclosure</w:t>
      </w:r>
      <w:r w:rsidRPr="00595104">
        <w:rPr>
          <w:rFonts w:ascii="Georgia" w:eastAsia="Times New Roman" w:hAnsi="Georgia" w:cs="Times New Roman"/>
          <w:color w:val="000000"/>
          <w:sz w:val="22"/>
        </w:rPr>
        <w:t>: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w:t>
      </w:r>
      <w:hyperlink r:id="rId4" w:history="1">
        <w:r w:rsidRPr="00595104">
          <w:rPr>
            <w:rFonts w:ascii="Georgia" w:eastAsia="Times New Roman" w:hAnsi="Georgia" w:cs="Times New Roman"/>
            <w:color w:val="000000"/>
            <w:sz w:val="22"/>
          </w:rPr>
          <w:t xml:space="preserve">  </w:t>
        </w:r>
        <w:r w:rsidRPr="00595104">
          <w:rPr>
            <w:rFonts w:ascii="Georgia" w:eastAsia="Times New Roman" w:hAnsi="Georgia" w:cs="Times New Roman"/>
            <w:color w:val="0000FF"/>
            <w:sz w:val="22"/>
            <w:u w:val="single"/>
          </w:rPr>
          <w:t>https://uca.edu/titleix</w:t>
        </w:r>
      </w:hyperlink>
      <w:r w:rsidRPr="00595104">
        <w:rPr>
          <w:rFonts w:ascii="Georgia" w:eastAsia="Times New Roman" w:hAnsi="Georgia" w:cs="Times New Roman"/>
          <w:color w:val="000000"/>
          <w:sz w:val="22"/>
        </w:rPr>
        <w:t>.  </w:t>
      </w:r>
      <w:r w:rsidRPr="00595104">
        <w:rPr>
          <w:rFonts w:ascii="Georgia" w:eastAsia="Times New Roman" w:hAnsi="Georgia" w:cs="Times New Roman"/>
          <w:i/>
          <w:iCs/>
          <w:color w:val="000000"/>
          <w:sz w:val="22"/>
        </w:rPr>
        <w:t>*Disclosure of sexual misconduct by a third party who is not a student and/or employee is also required if the misconduct occurs when the third party is a participant in a university-sponsored program, event, or activity.</w:t>
      </w:r>
    </w:p>
    <w:p w:rsidR="00484013" w:rsidRDefault="00484013" w:rsidP="00595104">
      <w:pPr>
        <w:spacing w:after="0" w:line="240" w:lineRule="auto"/>
        <w:rPr>
          <w:rFonts w:ascii="Georgia" w:eastAsia="Times New Roman" w:hAnsi="Georgia" w:cs="Times New Roman"/>
          <w:i/>
          <w:iCs/>
          <w:color w:val="000000"/>
          <w:sz w:val="22"/>
        </w:rPr>
      </w:pPr>
    </w:p>
    <w:p w:rsidR="00484013" w:rsidRPr="00595104" w:rsidRDefault="00484013" w:rsidP="00595104">
      <w:pPr>
        <w:spacing w:after="0" w:line="240" w:lineRule="auto"/>
        <w:rPr>
          <w:rFonts w:ascii="Georgia" w:eastAsia="Times New Roman" w:hAnsi="Georgia" w:cs="Times New Roman"/>
          <w:szCs w:val="24"/>
        </w:rPr>
      </w:pPr>
    </w:p>
    <w:sectPr w:rsidR="00484013" w:rsidRPr="00595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04"/>
    <w:rsid w:val="000140FF"/>
    <w:rsid w:val="00484013"/>
    <w:rsid w:val="00595104"/>
    <w:rsid w:val="00A4458C"/>
    <w:rsid w:val="00B9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93236-D7F3-4475-866E-63D5F87E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Marotte</dc:creator>
  <cp:keywords/>
  <dc:description/>
  <cp:lastModifiedBy>Melissa Eubanks</cp:lastModifiedBy>
  <cp:revision>2</cp:revision>
  <dcterms:created xsi:type="dcterms:W3CDTF">2017-08-23T14:19:00Z</dcterms:created>
  <dcterms:modified xsi:type="dcterms:W3CDTF">2017-08-23T14:19:00Z</dcterms:modified>
</cp:coreProperties>
</file>