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Source Sans Pro" w:cs="Source Sans Pro" w:eastAsia="Source Sans Pro" w:hAnsi="Source Sans Pro"/>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3090"/>
        <w:gridCol w:w="6510"/>
        <w:tblGridChange w:id="0">
          <w:tblGrid>
            <w:gridCol w:w="4800"/>
            <w:gridCol w:w="3090"/>
            <w:gridCol w:w="651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color w:val="ffffff"/>
                <w:sz w:val="28"/>
                <w:szCs w:val="28"/>
              </w:rPr>
            </w:pPr>
            <w:r w:rsidDel="00000000" w:rsidR="00000000" w:rsidRPr="00000000">
              <w:rPr>
                <w:rFonts w:ascii="Source Sans Pro" w:cs="Source Sans Pro" w:eastAsia="Source Sans Pro" w:hAnsi="Source Sans Pro"/>
                <w:b w:val="1"/>
                <w:color w:val="ffffff"/>
                <w:sz w:val="28"/>
                <w:szCs w:val="28"/>
                <w:rtl w:val="0"/>
              </w:rPr>
              <w:t xml:space="preserve">Core Rubric Outcome (Level 3)</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color w:val="ffffff"/>
                <w:sz w:val="28"/>
                <w:szCs w:val="28"/>
              </w:rPr>
            </w:pPr>
            <w:r w:rsidDel="00000000" w:rsidR="00000000" w:rsidRPr="00000000">
              <w:rPr>
                <w:rFonts w:ascii="Source Sans Pro" w:cs="Source Sans Pro" w:eastAsia="Source Sans Pro" w:hAnsi="Source Sans Pro"/>
                <w:b w:val="1"/>
                <w:color w:val="ffffff"/>
                <w:sz w:val="28"/>
                <w:szCs w:val="28"/>
                <w:rtl w:val="0"/>
              </w:rPr>
              <w:t xml:space="preserve">Genre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color w:val="ffffff"/>
                <w:sz w:val="28"/>
                <w:szCs w:val="28"/>
              </w:rPr>
            </w:pPr>
            <w:r w:rsidDel="00000000" w:rsidR="00000000" w:rsidRPr="00000000">
              <w:rPr>
                <w:rFonts w:ascii="Source Sans Pro" w:cs="Source Sans Pro" w:eastAsia="Source Sans Pro" w:hAnsi="Source Sans Pro"/>
                <w:b w:val="1"/>
                <w:color w:val="ffffff"/>
                <w:sz w:val="28"/>
                <w:szCs w:val="28"/>
                <w:rtl w:val="0"/>
              </w:rPr>
              <w:t xml:space="preserve">Assignment Rubric Outcome</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Central message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Central message is clear and consistent with the supporting 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Thesis is clear and easy to identify; it makes a specific and arguable claim that guides the content of the argument throughout.</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described characteristics of the person/place/event are relevant and contribute to a cohesive overall impression</w:t>
            </w:r>
          </w:p>
        </w:tc>
      </w:tr>
      <w:tr>
        <w:trPr>
          <w:trHeight w:val="12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White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overall purpose is to inform decision-making. Selection of content shows detailed understanding of the needs and prior knowledge of the reader.</w:t>
            </w:r>
          </w:p>
        </w:tc>
      </w:tr>
      <w:tr>
        <w:trPr>
          <w:trHeight w:val="12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Instructions or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overall purpose is to inform the completion of a task or tasks. Selection of content shows detailed understanding of the needs and prior knowledge of the reader.</w:t>
            </w:r>
          </w:p>
        </w:tc>
      </w:tr>
      <w:tr>
        <w:trPr>
          <w:trHeight w:val="12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Evaluation or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Early paragraphs establish criteria for evaluation, which are relevant throughout.</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Introduction clearly identifies a problem or need and suggests an action to be taken.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Blog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Makes a central point that is clearly situated within a broader conversation.</w:t>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Organizational pattern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Organizational pattern is clear and consistent.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Academic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Organizational pattern leads reader through a logical sequence of points that add up to support the central claim. Overall arc moves from general to specific.</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Organizational pattern foregrounds aspects of the person/place/event that are interesting, surprising, or most relevant to the purpose of the profile. Overall arc moves from general to specific.</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Evaluation or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Organizational pattern is structured according to criterion, or according to strengths and weaknesses.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White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Organizational pattern demonstrates an understanding of the priority and level of detail necessary for each are of concern. Sections are most often structured using a combination of chronology, cause/effect, and comparison.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Instructions or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Organization is most frequently chronological.</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Organizational pattern establishes problem or need, proposes a solution, and provides a rationale for the solution. A longer and more detailed proposal may offer a variety of potential solutions and an evaluation of each.</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Blog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Organizational pattern may integrate elements of profile, argument, or evaluation. Paragraphs are often short, and structure may include subheaders, images, or other visual cues to indicate a shift in idea.</w:t>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Supporting material /evidence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Selects sufficient and relevant supporting materials, but lacks in analysis, comparisons, or credible authorities.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Academic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Supports claims with facts, examples, data, quotations from sources, and logical relationships (deduction, induction, extension, analogy, classification, definition, comparison, etc).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Supports claims and statements with detailed description and observation, anecdotes, and quotations from the subject..</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Evaluation or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Supports claims by comparing the object of evaluation to a set of criteria, and describing similarities and differences in detail.</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White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Includes statements supported by detail more often than overt claims. May include a wide variety of supporting information, but typically relies on facts and data. May also include charts, graphs, maps, and other visual materials.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Instructions or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Steps or actions are described in sufficient detail.</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Supports claims with concrete evidence such as facts, data, comparison, and cause and effect claims. May use visual rhetoric such as charts and graphs.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Blog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Supports claims with a variety of types of evidence, but may foreground anecdote and observation in the body of the text, and rely on links to provide “drier” forms of evidence (facts and statistics). May use visual rhetoric such as images and infographics.</w:t>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Context and audience (style)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Demonstrates adequate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consideration of the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context and uses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thoughtful language given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Academic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Demonstrates an understanding of what readers are likely to already know, and what they need to know. Positions argument within as a contribution to an existing conversation. Uses a high proportion of complex sentences and formal diction. Most often uses third person.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Demonstrates an understanding of what readers are likely to already know, and what they need to know. Most often uses concise sentences and concrete,  descriptive language. May use first or third person.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Evaluation or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Demonstrates an understanding of what readers are likely to already know, and what they need to know. Most often uses concise sentences and plain language. May use first or third person.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White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Demonstrates an understanding of factors relevant to making a decision and what readers are likely to already know, and what they need to know. Most often favors concise sentence structure and active voice. Most often uses third person.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Instructions or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Demonstrates an understanding of what readers are likely to already know, and what they need to know. Takes into consideration method of delivery and physical context of use. Uses short, simple sentences. May use direct address or second person. Gives significant attention to layout and design.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Demonstrates an understanding of what readers are likely to already know, and what they need to know. Most often uses concise sentences and plain language. May use first, second, or third person, but often uses first.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Blog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Embeds links to sources and relevant contextual information. Uses informal and colorful language. May include images or symbols such as emoji or ASCII art.</w:t>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Control of syntax and mechanics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Uses syntax and mechanics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that generally conveys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meaning to readers with</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clarity. The language has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few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Academic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Uses Standard Edited American English with few errors.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Uses Standard Edited American English with few errors.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Evaluation or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Uses Standard Edited American English with few errors.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White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Uses Standard Edited American English with few errors.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Instructions or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Uses Standard Edited American English with few errors. Sentences are short and simple. May include sentence fragments, particularly as items in a list.</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Uses Standard Edited American English with few errors.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Blog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Uses an informal register, may incorporate dialect-specific features and nonstandard formations for rhetorical effect.</w:t>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89">
      <w:pPr>
        <w:contextualSpacing w:val="0"/>
        <w:rPr/>
      </w:pPr>
      <w:r w:rsidDel="00000000" w:rsidR="00000000" w:rsidRPr="00000000">
        <w:rPr>
          <w:rtl w:val="0"/>
        </w:rPr>
      </w:r>
    </w:p>
    <w:sectPr>
      <w:footerReference r:id="rId6"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Jen Talbot, UCA Core Aligning Assignments and Rubric B</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