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B" w:rsidRDefault="0066444D" w:rsidP="0065097A">
      <w:pPr>
        <w:pStyle w:val="Title12"/>
        <w:spacing w:before="240"/>
      </w:pPr>
      <w:r>
        <w:t>UCA Core: Request to Grandfather Course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530"/>
        <w:gridCol w:w="360"/>
        <w:gridCol w:w="450"/>
        <w:gridCol w:w="3601"/>
        <w:gridCol w:w="2268"/>
      </w:tblGrid>
      <w:tr w:rsidR="000E6A19" w:rsidRPr="0066444D" w:rsidTr="00716BDE">
        <w:tc>
          <w:tcPr>
            <w:tcW w:w="714" w:type="pct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>Department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0E6A19" w:rsidRPr="0066444D" w:rsidTr="00716BDE">
        <w:tc>
          <w:tcPr>
            <w:tcW w:w="1513" w:type="pct"/>
            <w:gridSpan w:val="2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>Course</w:t>
            </w:r>
            <w:r w:rsidR="0063699A">
              <w:t xml:space="preserve"> (subject, number, title)</w:t>
            </w:r>
          </w:p>
        </w:tc>
        <w:tc>
          <w:tcPr>
            <w:tcW w:w="348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0E6A19" w:rsidRPr="0066444D" w:rsidTr="003F0520">
        <w:tc>
          <w:tcPr>
            <w:tcW w:w="1701" w:type="pct"/>
            <w:gridSpan w:val="3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>Core Primary Category</w:t>
            </w:r>
            <w:r w:rsidR="003F0520">
              <w:t xml:space="preserve"> (required)</w:t>
            </w:r>
          </w:p>
        </w:tc>
        <w:tc>
          <w:tcPr>
            <w:tcW w:w="32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0E6A19" w:rsidRPr="0066444D" w:rsidTr="00716BDE">
        <w:tc>
          <w:tcPr>
            <w:tcW w:w="1513" w:type="pct"/>
            <w:gridSpan w:val="2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 xml:space="preserve">Core </w:t>
            </w:r>
            <w:r w:rsidR="0063699A">
              <w:t>Subc</w:t>
            </w:r>
            <w:r w:rsidRPr="0066444D">
              <w:t>ategory (if relevant)</w:t>
            </w:r>
          </w:p>
        </w:tc>
        <w:tc>
          <w:tcPr>
            <w:tcW w:w="348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63699A" w:rsidRPr="0066444D" w:rsidTr="00716BDE">
        <w:tc>
          <w:tcPr>
            <w:tcW w:w="1936" w:type="pct"/>
            <w:gridSpan w:val="4"/>
            <w:shd w:val="clear" w:color="auto" w:fill="auto"/>
            <w:vAlign w:val="bottom"/>
          </w:tcPr>
          <w:p w:rsidR="0063699A" w:rsidRPr="0066444D" w:rsidRDefault="0063699A" w:rsidP="00716BDE">
            <w:pPr>
              <w:spacing w:before="60"/>
            </w:pPr>
            <w:r>
              <w:t>Core Secondary Category (if relevant)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99A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0E6A19" w:rsidRPr="0066444D" w:rsidTr="00716BDE">
        <w:tc>
          <w:tcPr>
            <w:tcW w:w="3816" w:type="pct"/>
            <w:gridSpan w:val="5"/>
            <w:shd w:val="clear" w:color="auto" w:fill="auto"/>
            <w:vAlign w:val="bottom"/>
          </w:tcPr>
          <w:p w:rsidR="00716BDE" w:rsidRDefault="00716BDE" w:rsidP="00716BDE">
            <w:pPr>
              <w:spacing w:before="60"/>
            </w:pPr>
            <w:r>
              <w:t>Will you propose one or more sections of this course as a First Year Seminar?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BDE" w:rsidRPr="0066444D" w:rsidRDefault="005B7AB2" w:rsidP="00716BDE">
            <w:pPr>
              <w:spacing w:before="60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Y or N</w:instrText>
            </w:r>
            <w:r w:rsidRPr="005B7AB2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66444D" w:rsidRDefault="00716BDE" w:rsidP="005E17E6">
      <w:r>
        <w:t>If “</w:t>
      </w:r>
      <w:r w:rsidR="005B7AB2">
        <w:t>Y</w:t>
      </w:r>
      <w:r>
        <w:t>”</w:t>
      </w:r>
      <w:r w:rsidR="005B7AB2">
        <w:t xml:space="preserve"> (yes)</w:t>
      </w:r>
      <w:r>
        <w:t xml:space="preserve"> please complete and submit the FYS form with this request.</w:t>
      </w:r>
    </w:p>
    <w:p w:rsidR="0063699A" w:rsidRDefault="00EE6810" w:rsidP="005E17E6">
      <w:pPr>
        <w:pStyle w:val="BodyText"/>
        <w:spacing w:before="240" w:after="120"/>
      </w:pPr>
      <w:r w:rsidRPr="00EE6810">
        <w:rPr>
          <w:b/>
        </w:rPr>
        <w:t>C</w:t>
      </w:r>
      <w:r w:rsidR="0063699A" w:rsidRPr="00EE6810">
        <w:rPr>
          <w:b/>
        </w:rPr>
        <w:t>ategories</w:t>
      </w:r>
      <w:r w:rsidR="005D5CAF">
        <w:t xml:space="preserve"> list</w:t>
      </w:r>
      <w:r w:rsidR="0063699A">
        <w:t>:</w:t>
      </w:r>
    </w:p>
    <w:p w:rsidR="003F0520" w:rsidRPr="003F0520" w:rsidRDefault="003F0520" w:rsidP="00E32F9C">
      <w:pPr>
        <w:pStyle w:val="BodyText"/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NOTE: All UCA Core courses belong to a single Primary Category (Critical Inquiry, Communication, Diversity, or Responsible Living). Some – but not all – are further distinguished by a subcategory or a secondary category. </w:t>
      </w:r>
      <w:r w:rsidRPr="00F27AFF">
        <w:rPr>
          <w:b/>
          <w:sz w:val="18"/>
          <w:szCs w:val="18"/>
        </w:rPr>
        <w:t>IF</w:t>
      </w:r>
      <w:r>
        <w:rPr>
          <w:sz w:val="16"/>
          <w:szCs w:val="16"/>
        </w:rPr>
        <w:t xml:space="preserve"> your course is part of a subcategory </w:t>
      </w:r>
      <w:r w:rsidR="00F27AFF">
        <w:rPr>
          <w:sz w:val="16"/>
          <w:szCs w:val="16"/>
        </w:rPr>
        <w:t>and/</w:t>
      </w:r>
      <w:r>
        <w:rPr>
          <w:sz w:val="16"/>
          <w:szCs w:val="16"/>
        </w:rPr>
        <w:t>or secondary category, please so indicate in the appropriate blank above. (We need this information to ensure that we distribute the courses appropriately</w:t>
      </w:r>
      <w:r w:rsidR="00F27AFF">
        <w:rPr>
          <w:sz w:val="16"/>
          <w:szCs w:val="16"/>
        </w:rPr>
        <w:t xml:space="preserve"> in the checksheet</w:t>
      </w:r>
      <w:r>
        <w:rPr>
          <w:sz w:val="16"/>
          <w:szCs w:val="16"/>
        </w:rPr>
        <w:t xml:space="preserve"> and that students are credited correctly with completing UCA Core requirements.) </w:t>
      </w:r>
      <w:r w:rsidRPr="00F27AFF">
        <w:rPr>
          <w:b/>
          <w:sz w:val="18"/>
          <w:szCs w:val="18"/>
        </w:rPr>
        <w:t>OTHERWISE</w:t>
      </w:r>
      <w:r>
        <w:rPr>
          <w:sz w:val="16"/>
          <w:szCs w:val="16"/>
        </w:rPr>
        <w:t>, leave the</w:t>
      </w:r>
      <w:r w:rsidR="0065097A">
        <w:rPr>
          <w:sz w:val="16"/>
          <w:szCs w:val="16"/>
        </w:rPr>
        <w:t xml:space="preserve"> fields for</w:t>
      </w:r>
      <w:r>
        <w:rPr>
          <w:sz w:val="16"/>
          <w:szCs w:val="16"/>
        </w:rPr>
        <w:t xml:space="preserve"> Core Subcategory and/or Core Secondary Category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16"/>
        <w:gridCol w:w="2160"/>
        <w:gridCol w:w="2592"/>
      </w:tblGrid>
      <w:tr w:rsidR="005E17E6" w:rsidRPr="00716BDE" w:rsidTr="005E17E6">
        <w:tc>
          <w:tcPr>
            <w:tcW w:w="2160" w:type="dxa"/>
            <w:shd w:val="clear" w:color="auto" w:fill="auto"/>
          </w:tcPr>
          <w:p w:rsidR="005E17E6" w:rsidRPr="00716BDE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line="240" w:lineRule="auto"/>
              <w:rPr>
                <w:b/>
                <w:sz w:val="18"/>
                <w:szCs w:val="18"/>
              </w:rPr>
            </w:pPr>
            <w:r w:rsidRPr="00716BDE">
              <w:rPr>
                <w:b/>
                <w:sz w:val="18"/>
                <w:szCs w:val="18"/>
              </w:rPr>
              <w:t>Primary Categories</w:t>
            </w:r>
          </w:p>
        </w:tc>
        <w:tc>
          <w:tcPr>
            <w:tcW w:w="2016" w:type="dxa"/>
            <w:shd w:val="clear" w:color="auto" w:fill="auto"/>
          </w:tcPr>
          <w:p w:rsidR="005E17E6" w:rsidRPr="00716BDE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line="240" w:lineRule="auto"/>
              <w:rPr>
                <w:b/>
                <w:sz w:val="18"/>
                <w:szCs w:val="18"/>
              </w:rPr>
            </w:pPr>
            <w:r w:rsidRPr="00716BDE">
              <w:rPr>
                <w:b/>
                <w:sz w:val="18"/>
                <w:szCs w:val="18"/>
              </w:rPr>
              <w:t>Subcategories</w:t>
            </w:r>
          </w:p>
        </w:tc>
        <w:tc>
          <w:tcPr>
            <w:tcW w:w="2160" w:type="dxa"/>
            <w:shd w:val="clear" w:color="auto" w:fill="auto"/>
          </w:tcPr>
          <w:p w:rsidR="005E17E6" w:rsidRPr="00716BDE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line="240" w:lineRule="auto"/>
              <w:rPr>
                <w:b/>
                <w:sz w:val="18"/>
                <w:szCs w:val="18"/>
              </w:rPr>
            </w:pPr>
            <w:r w:rsidRPr="00716BDE">
              <w:rPr>
                <w:b/>
                <w:sz w:val="18"/>
                <w:szCs w:val="18"/>
              </w:rPr>
              <w:t>Secondary Categories</w:t>
            </w:r>
          </w:p>
        </w:tc>
        <w:tc>
          <w:tcPr>
            <w:tcW w:w="2592" w:type="dxa"/>
          </w:tcPr>
          <w:p w:rsidR="005E17E6" w:rsidRPr="00716BDE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</w:tr>
      <w:tr w:rsidR="005E17E6" w:rsidRPr="00716BDE" w:rsidTr="005E17E6">
        <w:tc>
          <w:tcPr>
            <w:tcW w:w="2160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Critical Inquiry (I)</w:t>
            </w: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Quantitative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Mathematics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Empirical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Life Science (L)</w:t>
            </w:r>
          </w:p>
        </w:tc>
        <w:tc>
          <w:tcPr>
            <w:tcW w:w="2592" w:type="dxa"/>
            <w:vMerge w:val="restart"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Natural Sciences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Physical Science (P)</w:t>
            </w:r>
          </w:p>
        </w:tc>
        <w:tc>
          <w:tcPr>
            <w:tcW w:w="2592" w:type="dxa"/>
            <w:vMerge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Inquiry-Analysis 1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HIST 2301/2302 or PSCI 1330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Inquiry-Analysis 2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Social Science (S)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Inquiry-Analysis 3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Fine Arts (A)</w:t>
            </w:r>
          </w:p>
        </w:tc>
        <w:tc>
          <w:tcPr>
            <w:tcW w:w="2592" w:type="dxa"/>
            <w:vMerge w:val="restart"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Fine Arts/Humanities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Humanities (H)</w:t>
            </w:r>
          </w:p>
        </w:tc>
        <w:tc>
          <w:tcPr>
            <w:tcW w:w="2592" w:type="dxa"/>
            <w:vMerge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Communication (C)</w:t>
            </w: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Writing Foundation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WRTG 1310 or HONC 1310</w:t>
            </w: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Research and Writing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Oral Communication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Diversity (D)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Creative Works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Fine Arts (A)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Humanities (H)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World Cultures</w:t>
            </w: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Fine Arts (A)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Humanities (H)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Social Science (S)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Responsible Living (R)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Fine Arts (A)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Humanities (H)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  <w:tr w:rsidR="005E17E6" w:rsidRPr="00716BDE" w:rsidTr="005E17E6">
        <w:tc>
          <w:tcPr>
            <w:tcW w:w="2160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  <w:r w:rsidRPr="005E17E6">
              <w:rPr>
                <w:sz w:val="16"/>
                <w:szCs w:val="16"/>
              </w:rPr>
              <w:t>Social Science (S)</w:t>
            </w:r>
          </w:p>
        </w:tc>
        <w:tc>
          <w:tcPr>
            <w:tcW w:w="2592" w:type="dxa"/>
          </w:tcPr>
          <w:p w:rsidR="005E17E6" w:rsidRPr="005E17E6" w:rsidRDefault="005E17E6" w:rsidP="003F0520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20" w:line="240" w:lineRule="auto"/>
              <w:rPr>
                <w:sz w:val="16"/>
                <w:szCs w:val="16"/>
              </w:rPr>
            </w:pPr>
          </w:p>
        </w:tc>
      </w:tr>
    </w:tbl>
    <w:p w:rsidR="000E6A19" w:rsidRDefault="000E6A19" w:rsidP="005E17E6">
      <w:pPr>
        <w:pStyle w:val="BodyText"/>
        <w:spacing w:before="240" w:after="120"/>
      </w:pPr>
      <w:r w:rsidRPr="000D57E6">
        <w:rPr>
          <w:b/>
        </w:rPr>
        <w:t>Assurances</w:t>
      </w:r>
      <w:r>
        <w:t xml:space="preserve"> (Please initial each statement to indicate your agreement.)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08"/>
        <w:gridCol w:w="1368"/>
      </w:tblGrid>
      <w:tr w:rsidR="000E6A19" w:rsidTr="000D57E6">
        <w:tc>
          <w:tcPr>
            <w:tcW w:w="8208" w:type="dxa"/>
            <w:shd w:val="clear" w:color="auto" w:fill="auto"/>
          </w:tcPr>
          <w:p w:rsidR="000E6A19" w:rsidRDefault="000E6A19" w:rsidP="000E6A19"/>
        </w:tc>
        <w:tc>
          <w:tcPr>
            <w:tcW w:w="1368" w:type="dxa"/>
            <w:shd w:val="clear" w:color="auto" w:fill="auto"/>
            <w:vAlign w:val="center"/>
          </w:tcPr>
          <w:p w:rsidR="000E6A19" w:rsidRPr="000D57E6" w:rsidRDefault="00EE6810" w:rsidP="000D57E6">
            <w:pPr>
              <w:jc w:val="center"/>
              <w:rPr>
                <w:sz w:val="16"/>
                <w:szCs w:val="16"/>
              </w:rPr>
            </w:pPr>
            <w:r w:rsidRPr="000D57E6">
              <w:rPr>
                <w:sz w:val="16"/>
                <w:szCs w:val="16"/>
              </w:rPr>
              <w:t xml:space="preserve">Initial by the </w:t>
            </w:r>
            <w:r w:rsidR="000D57E6" w:rsidRPr="000D57E6">
              <w:rPr>
                <w:sz w:val="16"/>
                <w:szCs w:val="16"/>
              </w:rPr>
              <w:t>x.</w:t>
            </w:r>
          </w:p>
        </w:tc>
      </w:tr>
      <w:tr w:rsidR="00AB5089" w:rsidTr="000D57E6">
        <w:tc>
          <w:tcPr>
            <w:tcW w:w="8208" w:type="dxa"/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1.</w:t>
            </w:r>
            <w:r>
              <w:tab/>
              <w:t>The department will collect and report required assessment data for this course.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x</w:t>
            </w:r>
          </w:p>
        </w:tc>
      </w:tr>
      <w:tr w:rsidR="00AB5089" w:rsidTr="000D57E6">
        <w:tc>
          <w:tcPr>
            <w:tcW w:w="8208" w:type="dxa"/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2.</w:t>
            </w:r>
            <w:r>
              <w:tab/>
              <w:t>If the General Education Council (GEC) requires changes in the course to fit the appropriate category in the UCA Core, the department will incorporate them.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x</w:t>
            </w:r>
          </w:p>
        </w:tc>
      </w:tr>
      <w:tr w:rsidR="00AB5089" w:rsidTr="000D57E6">
        <w:tc>
          <w:tcPr>
            <w:tcW w:w="8208" w:type="dxa"/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3.</w:t>
            </w:r>
            <w:r>
              <w:tab/>
              <w:t>The department will report those changes (item 2) to the GEC.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x</w:t>
            </w:r>
          </w:p>
        </w:tc>
      </w:tr>
    </w:tbl>
    <w:p w:rsidR="000D57E6" w:rsidRPr="000D57E6" w:rsidRDefault="000D57E6" w:rsidP="005E17E6">
      <w:pPr>
        <w:pStyle w:val="BodyText"/>
        <w:spacing w:before="240" w:after="120"/>
        <w:rPr>
          <w:b/>
        </w:rPr>
      </w:pPr>
      <w:r w:rsidRPr="000D57E6">
        <w:rPr>
          <w:b/>
        </w:rPr>
        <w:t>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AB5089" w:rsidTr="000D57E6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  <w:tc>
          <w:tcPr>
            <w:tcW w:w="540" w:type="dxa"/>
            <w:shd w:val="clear" w:color="auto" w:fill="auto"/>
          </w:tcPr>
          <w:p w:rsidR="000D57E6" w:rsidRDefault="000D57E6" w:rsidP="000E6A19"/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</w:tr>
      <w:tr w:rsidR="00AB5089" w:rsidRPr="000D57E6" w:rsidTr="000D57E6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0D57E6" w:rsidRPr="005E1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5E17E6">
              <w:rPr>
                <w:smallCaps/>
                <w:sz w:val="16"/>
                <w:szCs w:val="16"/>
              </w:rPr>
              <w:t>Signature – Chair of the Academic Department</w:t>
            </w:r>
          </w:p>
        </w:tc>
        <w:tc>
          <w:tcPr>
            <w:tcW w:w="540" w:type="dxa"/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0D57E6" w:rsidRDefault="000D57E6"/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AB5089" w:rsidTr="000D57E6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  <w:tc>
          <w:tcPr>
            <w:tcW w:w="540" w:type="dxa"/>
            <w:shd w:val="clear" w:color="auto" w:fill="auto"/>
          </w:tcPr>
          <w:p w:rsidR="000D57E6" w:rsidRDefault="000D57E6" w:rsidP="000E6A19"/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</w:tr>
      <w:tr w:rsidR="00AB5089" w:rsidRPr="000D57E6" w:rsidTr="000D57E6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Signature – Director of General Education</w:t>
            </w:r>
          </w:p>
        </w:tc>
        <w:tc>
          <w:tcPr>
            <w:tcW w:w="540" w:type="dxa"/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0D57E6" w:rsidRDefault="000D57E6" w:rsidP="000E6A19"/>
    <w:sectPr w:rsidR="000D57E6" w:rsidSect="005E1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30" w:rsidRDefault="00620D30" w:rsidP="00716BDE">
      <w:pPr>
        <w:spacing w:line="240" w:lineRule="auto"/>
      </w:pPr>
      <w:r>
        <w:separator/>
      </w:r>
    </w:p>
  </w:endnote>
  <w:endnote w:type="continuationSeparator" w:id="0">
    <w:p w:rsidR="00620D30" w:rsidRDefault="00620D30" w:rsidP="00716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5" w:rsidRDefault="009D0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E6" w:rsidRDefault="000D57E6" w:rsidP="00AB5089">
    <w:pPr>
      <w:pStyle w:val="Footer"/>
    </w:pPr>
    <w:r>
      <w:t xml:space="preserve">Questions? </w:t>
    </w:r>
    <w:r w:rsidR="009D0D05">
      <w:t>Contact</w:t>
    </w:r>
    <w:r>
      <w:t xml:space="preserve"> Dr. </w:t>
    </w:r>
    <w:r w:rsidR="009D0D05">
      <w:t>Joanna Castner Post</w:t>
    </w:r>
    <w:r>
      <w:t xml:space="preserve">, </w:t>
    </w:r>
    <w:r w:rsidR="00FE20B5">
      <w:t>UCA Core Director</w:t>
    </w:r>
    <w:bookmarkStart w:id="0" w:name="_GoBack"/>
    <w:bookmarkEnd w:id="0"/>
    <w:r>
      <w:br/>
      <w:t>Phone: 450-</w:t>
    </w:r>
    <w:r w:rsidR="009D0D05">
      <w:t>3341</w:t>
    </w:r>
    <w:r>
      <w:t xml:space="preserve"> | Email: </w:t>
    </w:r>
    <w:r w:rsidR="009D0D05">
      <w:t>jcastner</w:t>
    </w:r>
    <w:r>
      <w:t>@uca.edu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5" w:rsidRDefault="009D0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30" w:rsidRDefault="00620D30" w:rsidP="00716BDE">
      <w:pPr>
        <w:spacing w:line="240" w:lineRule="auto"/>
      </w:pPr>
      <w:r>
        <w:separator/>
      </w:r>
    </w:p>
  </w:footnote>
  <w:footnote w:type="continuationSeparator" w:id="0">
    <w:p w:rsidR="00620D30" w:rsidRDefault="00620D30" w:rsidP="00716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5" w:rsidRDefault="009D0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E" w:rsidRDefault="00716BDE" w:rsidP="00AB5089">
    <w:pPr>
      <w:pStyle w:val="Header"/>
      <w:ind w:left="-432" w:right="-432"/>
      <w:jc w:val="center"/>
    </w:pPr>
    <w:r>
      <w:t>UCA Core – Request to Grandfather a Course | Submission deadline: February 1,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05" w:rsidRDefault="009D0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  <w:num w:numId="21">
    <w:abstractNumId w:val="1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03"/>
    <w:rsid w:val="00094E0F"/>
    <w:rsid w:val="000D57E6"/>
    <w:rsid w:val="000E4BAC"/>
    <w:rsid w:val="000E6A19"/>
    <w:rsid w:val="000F76C1"/>
    <w:rsid w:val="00102003"/>
    <w:rsid w:val="001554CB"/>
    <w:rsid w:val="00175D4B"/>
    <w:rsid w:val="0024562D"/>
    <w:rsid w:val="002823F8"/>
    <w:rsid w:val="002938AE"/>
    <w:rsid w:val="002D4FFB"/>
    <w:rsid w:val="003230ED"/>
    <w:rsid w:val="003C3FB0"/>
    <w:rsid w:val="003F0520"/>
    <w:rsid w:val="003F4525"/>
    <w:rsid w:val="004008A2"/>
    <w:rsid w:val="004156D3"/>
    <w:rsid w:val="004A30AB"/>
    <w:rsid w:val="004C47F3"/>
    <w:rsid w:val="00552C0A"/>
    <w:rsid w:val="0057551C"/>
    <w:rsid w:val="0058603C"/>
    <w:rsid w:val="005B414D"/>
    <w:rsid w:val="005B7AB2"/>
    <w:rsid w:val="005D5CAF"/>
    <w:rsid w:val="005E17E6"/>
    <w:rsid w:val="005F4001"/>
    <w:rsid w:val="00620D30"/>
    <w:rsid w:val="0063699A"/>
    <w:rsid w:val="0065097A"/>
    <w:rsid w:val="0066444D"/>
    <w:rsid w:val="00716BDE"/>
    <w:rsid w:val="00721E82"/>
    <w:rsid w:val="00732E19"/>
    <w:rsid w:val="00732FAB"/>
    <w:rsid w:val="00760811"/>
    <w:rsid w:val="00842063"/>
    <w:rsid w:val="0088684B"/>
    <w:rsid w:val="008E0EB0"/>
    <w:rsid w:val="009D0D05"/>
    <w:rsid w:val="009E3252"/>
    <w:rsid w:val="009E689D"/>
    <w:rsid w:val="00A2512B"/>
    <w:rsid w:val="00A75C67"/>
    <w:rsid w:val="00A8589C"/>
    <w:rsid w:val="00AB5089"/>
    <w:rsid w:val="00B613A7"/>
    <w:rsid w:val="00C272F2"/>
    <w:rsid w:val="00C32DC4"/>
    <w:rsid w:val="00D45B2F"/>
    <w:rsid w:val="00E32F9C"/>
    <w:rsid w:val="00E60778"/>
    <w:rsid w:val="00ED0F8E"/>
    <w:rsid w:val="00ED6637"/>
    <w:rsid w:val="00EE6810"/>
    <w:rsid w:val="00F27AFF"/>
    <w:rsid w:val="00F3544E"/>
    <w:rsid w:val="00F55BF6"/>
    <w:rsid w:val="00F924A3"/>
    <w:rsid w:val="00FE20B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D5CAF"/>
    <w:pPr>
      <w:tabs>
        <w:tab w:val="left" w:pos="432"/>
        <w:tab w:val="left" w:pos="864"/>
        <w:tab w:val="left" w:pos="1296"/>
        <w:tab w:val="left" w:pos="1728"/>
      </w:tabs>
      <w:spacing w:line="260" w:lineRule="atLeast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094E0F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E60778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</w:style>
  <w:style w:type="paragraph" w:customStyle="1" w:styleId="TableText">
    <w:name w:val="Table Text"/>
    <w:basedOn w:val="Normal"/>
  </w:style>
  <w:style w:type="paragraph" w:customStyle="1" w:styleId="Table">
    <w:name w:val="Table #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rsid w:val="005D5CA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5D5CAF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ind w:left="-432" w:right="-432"/>
      <w:jc w:val="center"/>
    </w:pPr>
    <w:rPr>
      <w:sz w:val="18"/>
    </w:rPr>
  </w:style>
  <w:style w:type="paragraph" w:styleId="BodyText">
    <w:name w:val="Body Text"/>
    <w:basedOn w:val="Normal"/>
    <w:link w:val="BodyTextChar"/>
    <w:qFormat/>
    <w:rsid w:val="003C3FB0"/>
    <w:pPr>
      <w:spacing w:after="24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rsid w:val="004156D3"/>
    <w:pPr>
      <w:numPr>
        <w:numId w:val="21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pPr>
      <w:jc w:val="center"/>
    </w:pPr>
    <w:rPr>
      <w:rFonts w:cs="Arial"/>
    </w:rPr>
  </w:style>
  <w:style w:type="paragraph" w:customStyle="1" w:styleId="SubtitleMajor">
    <w:name w:val="Subtitle_Major"/>
    <w:basedOn w:val="Normal"/>
    <w:pPr>
      <w:jc w:val="center"/>
    </w:pPr>
    <w:rPr>
      <w:rFonts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pPr>
      <w:numPr>
        <w:numId w:val="14"/>
      </w:numPr>
    </w:pPr>
  </w:style>
  <w:style w:type="paragraph" w:customStyle="1" w:styleId="ListNumber6by6">
    <w:name w:val="List Number 6by6"/>
    <w:basedOn w:val="ListNumber1"/>
    <w:pPr>
      <w:spacing w:before="120" w:after="120"/>
      <w:ind w:left="0" w:firstLine="0"/>
    </w:pPr>
  </w:style>
  <w:style w:type="paragraph" w:customStyle="1" w:styleId="HeadNote">
    <w:name w:val="HeadNote"/>
    <w:basedOn w:val="Normal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0F76C1"/>
    <w:rPr>
      <w:sz w:val="22"/>
    </w:rPr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32E19"/>
    <w:pPr>
      <w:ind w:left="399"/>
    </w:pPr>
    <w:rPr>
      <w:i w:val="0"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3C3FB0"/>
    <w:rPr>
      <w:snapToGrid w:val="0"/>
      <w:sz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4156D3"/>
    <w:pPr>
      <w:numPr>
        <w:numId w:val="2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008A2"/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sz w:val="18"/>
    </w:rPr>
  </w:style>
  <w:style w:type="table" w:styleId="TableGrid">
    <w:name w:val="Table Grid"/>
    <w:basedOn w:val="TableNormal"/>
    <w:rsid w:val="0066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D5CAF"/>
    <w:rPr>
      <w:rFonts w:ascii="Arial" w:hAnsi="Arial"/>
      <w:snapToGrid w:val="0"/>
      <w:sz w:val="18"/>
    </w:rPr>
  </w:style>
  <w:style w:type="paragraph" w:styleId="BalloonText">
    <w:name w:val="Balloon Text"/>
    <w:basedOn w:val="Normal"/>
    <w:link w:val="BalloonTextChar"/>
    <w:rsid w:val="0071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DE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5D5CAF"/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~general-sanserif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 Glenn</dc:creator>
  <cp:lastModifiedBy>UCA</cp:lastModifiedBy>
  <cp:revision>3</cp:revision>
  <cp:lastPrinted>2013-01-15T16:05:00Z</cp:lastPrinted>
  <dcterms:created xsi:type="dcterms:W3CDTF">2013-07-26T20:16:00Z</dcterms:created>
  <dcterms:modified xsi:type="dcterms:W3CDTF">2013-07-26T21:28:00Z</dcterms:modified>
</cp:coreProperties>
</file>