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41"/>
        <w:tblW w:w="9990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753A2B" w:rsidTr="00753A2B">
        <w:tc>
          <w:tcPr>
            <w:tcW w:w="5040" w:type="dxa"/>
            <w:shd w:val="pct12" w:color="auto" w:fill="auto"/>
          </w:tcPr>
          <w:p w:rsidR="00753A2B" w:rsidRPr="00753A2B" w:rsidRDefault="00753A2B" w:rsidP="00753A2B">
            <w:pPr>
              <w:jc w:val="center"/>
              <w:rPr>
                <w:b/>
              </w:rPr>
            </w:pPr>
            <w:bookmarkStart w:id="0" w:name="_GoBack"/>
            <w:bookmarkEnd w:id="0"/>
            <w:r w:rsidRPr="00753A2B">
              <w:rPr>
                <w:b/>
              </w:rPr>
              <w:t>Substantive Interaction</w:t>
            </w:r>
          </w:p>
        </w:tc>
        <w:tc>
          <w:tcPr>
            <w:tcW w:w="4950" w:type="dxa"/>
            <w:shd w:val="pct12" w:color="auto" w:fill="auto"/>
          </w:tcPr>
          <w:p w:rsidR="00753A2B" w:rsidRPr="00753A2B" w:rsidRDefault="00753A2B" w:rsidP="00753A2B">
            <w:pPr>
              <w:jc w:val="center"/>
              <w:rPr>
                <w:b/>
              </w:rPr>
            </w:pPr>
            <w:proofErr w:type="gramStart"/>
            <w:r w:rsidRPr="00753A2B">
              <w:rPr>
                <w:b/>
              </w:rPr>
              <w:t>Non Substantive</w:t>
            </w:r>
            <w:proofErr w:type="gramEnd"/>
            <w:r w:rsidRPr="00753A2B">
              <w:rPr>
                <w:b/>
              </w:rPr>
              <w:t xml:space="preserve"> Interactions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 w:rsidRPr="00753A2B">
              <w:t>Faculty initiated interactions to students</w:t>
            </w:r>
          </w:p>
        </w:tc>
        <w:tc>
          <w:tcPr>
            <w:tcW w:w="4950" w:type="dxa"/>
          </w:tcPr>
          <w:p w:rsidR="00753A2B" w:rsidRDefault="00753A2B" w:rsidP="00753A2B">
            <w:r>
              <w:t>Student to content and student to student</w:t>
            </w:r>
          </w:p>
          <w:p w:rsidR="00753A2B" w:rsidRDefault="00753A2B" w:rsidP="00753A2B">
            <w:r>
              <w:t>interactions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Announcements that are academic, timely,</w:t>
            </w:r>
          </w:p>
          <w:p w:rsidR="00753A2B" w:rsidRDefault="00753A2B" w:rsidP="00753A2B">
            <w:r>
              <w:t>and responsive</w:t>
            </w:r>
          </w:p>
        </w:tc>
        <w:tc>
          <w:tcPr>
            <w:tcW w:w="4950" w:type="dxa"/>
          </w:tcPr>
          <w:p w:rsidR="00753A2B" w:rsidRDefault="00753A2B" w:rsidP="00753A2B">
            <w:r>
              <w:t>Announcements, emails, and messages that</w:t>
            </w:r>
          </w:p>
          <w:p w:rsidR="00753A2B" w:rsidRDefault="00753A2B" w:rsidP="00753A2B">
            <w:r>
              <w:t>are administrative or non-academic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Chat rooms whe</w:t>
            </w:r>
            <w:r>
              <w:t xml:space="preserve">n instructor dialogues actively </w:t>
            </w:r>
            <w:r>
              <w:t>with students</w:t>
            </w:r>
          </w:p>
        </w:tc>
        <w:tc>
          <w:tcPr>
            <w:tcW w:w="4950" w:type="dxa"/>
          </w:tcPr>
          <w:p w:rsidR="00753A2B" w:rsidRDefault="00753A2B" w:rsidP="00753A2B">
            <w:r>
              <w:t>Course and Module introductions or</w:t>
            </w:r>
          </w:p>
          <w:p w:rsidR="00753A2B" w:rsidRDefault="00753A2B" w:rsidP="00753A2B">
            <w:r>
              <w:t>orientations that provide no opportunity for</w:t>
            </w:r>
          </w:p>
          <w:p w:rsidR="00753A2B" w:rsidRDefault="00753A2B" w:rsidP="00753A2B">
            <w:r>
              <w:t>faculty to student interaction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Feedback that is academic and personalized</w:t>
            </w:r>
          </w:p>
          <w:p w:rsidR="00753A2B" w:rsidRDefault="00753A2B" w:rsidP="00753A2B">
            <w:r>
              <w:t>on student blogs, wikis, quizzes, papers,</w:t>
            </w:r>
          </w:p>
          <w:p w:rsidR="00753A2B" w:rsidRDefault="00753A2B" w:rsidP="00753A2B">
            <w:r>
              <w:t>portfolios, exams, and other assignments</w:t>
            </w:r>
          </w:p>
        </w:tc>
        <w:tc>
          <w:tcPr>
            <w:tcW w:w="4950" w:type="dxa"/>
          </w:tcPr>
          <w:p w:rsidR="00753A2B" w:rsidRDefault="00753A2B" w:rsidP="00753A2B">
            <w:r>
              <w:t>Instructors create activities and assignments</w:t>
            </w:r>
          </w:p>
          <w:p w:rsidR="00753A2B" w:rsidRDefault="00753A2B" w:rsidP="00753A2B">
            <w:r>
              <w:t>which are automatically graded, and the</w:t>
            </w:r>
          </w:p>
          <w:p w:rsidR="00753A2B" w:rsidRDefault="00753A2B" w:rsidP="00753A2B">
            <w:r>
              <w:t>instructor gives no additional feedback on</w:t>
            </w:r>
          </w:p>
          <w:p w:rsidR="00753A2B" w:rsidRDefault="00753A2B" w:rsidP="00753A2B">
            <w:r>
              <w:t>course site beyond the automated feedback</w:t>
            </w:r>
          </w:p>
          <w:p w:rsidR="00753A2B" w:rsidRDefault="00753A2B" w:rsidP="00753A2B">
            <w:r>
              <w:t>regardless of the assessment tool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Discussion board replies that are academic,</w:t>
            </w:r>
          </w:p>
          <w:p w:rsidR="00753A2B" w:rsidRDefault="00753A2B" w:rsidP="00753A2B">
            <w:r>
              <w:t>such as discipline-specific feedback (as</w:t>
            </w:r>
          </w:p>
          <w:p w:rsidR="00753A2B" w:rsidRDefault="00753A2B" w:rsidP="00753A2B">
            <w:r>
              <w:t>opposed to generic praise) on a student’s</w:t>
            </w:r>
          </w:p>
          <w:p w:rsidR="00753A2B" w:rsidRDefault="00753A2B" w:rsidP="00753A2B">
            <w:r>
              <w:t>particular strengths and weaknesses, critical</w:t>
            </w:r>
          </w:p>
          <w:p w:rsidR="00753A2B" w:rsidRDefault="00753A2B" w:rsidP="00753A2B">
            <w:r>
              <w:t>reasoning, argumentation, approach to a</w:t>
            </w:r>
          </w:p>
          <w:p w:rsidR="00753A2B" w:rsidRDefault="00753A2B" w:rsidP="00753A2B">
            <w:r>
              <w:t xml:space="preserve">problem, organization, links, articles, </w:t>
            </w:r>
            <w:r>
              <w:t xml:space="preserve">&amp; </w:t>
            </w:r>
            <w:r>
              <w:t>research</w:t>
            </w:r>
          </w:p>
        </w:tc>
        <w:tc>
          <w:tcPr>
            <w:tcW w:w="4950" w:type="dxa"/>
          </w:tcPr>
          <w:p w:rsidR="00753A2B" w:rsidRDefault="00753A2B" w:rsidP="00753A2B">
            <w:r>
              <w:t>Discussion board posts with non-academic or</w:t>
            </w:r>
          </w:p>
          <w:p w:rsidR="00753A2B" w:rsidRDefault="00753A2B" w:rsidP="00753A2B">
            <w:r>
              <w:t>administrative content such as generic praise</w:t>
            </w:r>
          </w:p>
          <w:p w:rsidR="00753A2B" w:rsidRDefault="00753A2B" w:rsidP="00753A2B">
            <w:r>
              <w:t>or clarifications of class policies or instructor</w:t>
            </w:r>
          </w:p>
          <w:p w:rsidR="00753A2B" w:rsidRDefault="00753A2B" w:rsidP="00753A2B">
            <w:r>
              <w:t>does not interact with students in discussion</w:t>
            </w:r>
          </w:p>
          <w:p w:rsidR="00753A2B" w:rsidRDefault="00753A2B" w:rsidP="00753A2B">
            <w:r>
              <w:t>board posts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Emails initiated by the instructor that are</w:t>
            </w:r>
          </w:p>
          <w:p w:rsidR="00753A2B" w:rsidRDefault="00753A2B" w:rsidP="00753A2B">
            <w:r>
              <w:t>academic in nature</w:t>
            </w:r>
          </w:p>
        </w:tc>
        <w:tc>
          <w:tcPr>
            <w:tcW w:w="4950" w:type="dxa"/>
          </w:tcPr>
          <w:p w:rsidR="00753A2B" w:rsidRDefault="00753A2B" w:rsidP="00753A2B">
            <w:r>
              <w:t>Email initiated by students with no instructor</w:t>
            </w:r>
          </w:p>
          <w:p w:rsidR="00753A2B" w:rsidRDefault="00753A2B" w:rsidP="00753A2B">
            <w:r>
              <w:t>response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Instant Messaging and Phone calls that are</w:t>
            </w:r>
          </w:p>
          <w:p w:rsidR="00753A2B" w:rsidRDefault="00753A2B" w:rsidP="00753A2B">
            <w:r>
              <w:t>documented</w:t>
            </w:r>
          </w:p>
        </w:tc>
        <w:tc>
          <w:tcPr>
            <w:tcW w:w="4950" w:type="dxa"/>
          </w:tcPr>
          <w:p w:rsidR="00753A2B" w:rsidRDefault="00753A2B" w:rsidP="00753A2B">
            <w:r>
              <w:t>Webcasts, webinars, podcasts, and other</w:t>
            </w:r>
          </w:p>
          <w:p w:rsidR="00753A2B" w:rsidRDefault="00753A2B" w:rsidP="00753A2B">
            <w:r>
              <w:t>audio/video recordings that are generic,</w:t>
            </w:r>
          </w:p>
          <w:p w:rsidR="00753A2B" w:rsidRDefault="00753A2B" w:rsidP="00753A2B">
            <w:r>
              <w:t>impersonal, passive, or non-timely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Office hours, including virtual, when instructor</w:t>
            </w:r>
          </w:p>
          <w:p w:rsidR="00753A2B" w:rsidRDefault="00753A2B" w:rsidP="00753A2B">
            <w:r>
              <w:t>meets with the student(s)</w:t>
            </w:r>
          </w:p>
        </w:tc>
        <w:tc>
          <w:tcPr>
            <w:tcW w:w="4950" w:type="dxa"/>
          </w:tcPr>
          <w:p w:rsidR="00753A2B" w:rsidRDefault="00753A2B" w:rsidP="00753A2B">
            <w:r>
              <w:t>No online office hours or ways to communicate</w:t>
            </w:r>
          </w:p>
          <w:p w:rsidR="00753A2B" w:rsidRDefault="00753A2B" w:rsidP="00753A2B">
            <w:r>
              <w:t>with the instructor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 w:rsidRPr="00753A2B">
              <w:t>Q&amp;As about academic content</w:t>
            </w:r>
          </w:p>
        </w:tc>
        <w:tc>
          <w:tcPr>
            <w:tcW w:w="4950" w:type="dxa"/>
          </w:tcPr>
          <w:p w:rsidR="00753A2B" w:rsidRDefault="00753A2B" w:rsidP="00753A2B">
            <w:r>
              <w:t>Q&amp;A</w:t>
            </w:r>
            <w:r>
              <w:t xml:space="preserve">s from students and answered by </w:t>
            </w:r>
            <w:r>
              <w:t>students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 w:rsidRPr="00753A2B">
              <w:t>Review or tutor sessions</w:t>
            </w:r>
          </w:p>
        </w:tc>
        <w:tc>
          <w:tcPr>
            <w:tcW w:w="4950" w:type="dxa"/>
          </w:tcPr>
          <w:p w:rsidR="00753A2B" w:rsidRDefault="00753A2B" w:rsidP="00753A2B">
            <w:r>
              <w:t>Pre-loaded Internet resources and links to</w:t>
            </w:r>
          </w:p>
          <w:p w:rsidR="00753A2B" w:rsidRDefault="00753A2B" w:rsidP="00753A2B">
            <w:r>
              <w:t>external sites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Interaction with students happens fairly</w:t>
            </w:r>
          </w:p>
          <w:p w:rsidR="00753A2B" w:rsidRDefault="00753A2B" w:rsidP="00753A2B">
            <w:r>
              <w:t>frequently and students grow to expect it</w:t>
            </w:r>
          </w:p>
        </w:tc>
        <w:tc>
          <w:tcPr>
            <w:tcW w:w="4950" w:type="dxa"/>
          </w:tcPr>
          <w:p w:rsidR="00753A2B" w:rsidRDefault="00753A2B" w:rsidP="00753A2B">
            <w:r>
              <w:t>Modules, materials, lessons, lectures, and</w:t>
            </w:r>
          </w:p>
          <w:p w:rsidR="00753A2B" w:rsidRDefault="00753A2B" w:rsidP="00753A2B">
            <w:r>
              <w:t>presentations that are pre-loaded with no</w:t>
            </w:r>
          </w:p>
          <w:p w:rsidR="00753A2B" w:rsidRDefault="00753A2B" w:rsidP="00753A2B">
            <w:r>
              <w:t>direct interaction between the faculty and</w:t>
            </w:r>
          </w:p>
          <w:p w:rsidR="00753A2B" w:rsidRDefault="00753A2B" w:rsidP="00753A2B">
            <w:r>
              <w:t>students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Assignments and assessment deadlines that</w:t>
            </w:r>
          </w:p>
          <w:p w:rsidR="00753A2B" w:rsidRDefault="00753A2B" w:rsidP="00753A2B">
            <w:r>
              <w:t>are spread throughout the term of the class</w:t>
            </w:r>
          </w:p>
        </w:tc>
        <w:tc>
          <w:tcPr>
            <w:tcW w:w="4950" w:type="dxa"/>
          </w:tcPr>
          <w:p w:rsidR="00753A2B" w:rsidRDefault="00753A2B" w:rsidP="00753A2B">
            <w:r>
              <w:t>Posted Internet resources and links to external</w:t>
            </w:r>
          </w:p>
          <w:p w:rsidR="00753A2B" w:rsidRDefault="00753A2B" w:rsidP="00753A2B">
            <w:r>
              <w:t>sites</w:t>
            </w:r>
          </w:p>
        </w:tc>
      </w:tr>
      <w:tr w:rsidR="00753A2B" w:rsidTr="00753A2B">
        <w:tc>
          <w:tcPr>
            <w:tcW w:w="5040" w:type="dxa"/>
          </w:tcPr>
          <w:p w:rsidR="00753A2B" w:rsidRDefault="00753A2B" w:rsidP="00753A2B">
            <w:r>
              <w:t>Notice to students of instructor absence from</w:t>
            </w:r>
          </w:p>
          <w:p w:rsidR="00753A2B" w:rsidRDefault="00753A2B" w:rsidP="00753A2B">
            <w:r>
              <w:t>class and information on when regular</w:t>
            </w:r>
          </w:p>
          <w:p w:rsidR="00753A2B" w:rsidRDefault="00753A2B" w:rsidP="00753A2B">
            <w:r>
              <w:t>interaction will resume</w:t>
            </w:r>
          </w:p>
        </w:tc>
        <w:tc>
          <w:tcPr>
            <w:tcW w:w="4950" w:type="dxa"/>
          </w:tcPr>
          <w:p w:rsidR="00753A2B" w:rsidRDefault="00753A2B" w:rsidP="00753A2B">
            <w:r>
              <w:t>Auditors and accreditors will only look inside</w:t>
            </w:r>
          </w:p>
          <w:p w:rsidR="00753A2B" w:rsidRDefault="00753A2B" w:rsidP="00753A2B">
            <w:r>
              <w:t>your course for evidence of regular and</w:t>
            </w:r>
          </w:p>
          <w:p w:rsidR="00753A2B" w:rsidRDefault="00753A2B" w:rsidP="00753A2B">
            <w:r>
              <w:t>substantive interaction. Interactions in third-</w:t>
            </w:r>
          </w:p>
          <w:p w:rsidR="00753A2B" w:rsidRDefault="00753A2B" w:rsidP="00753A2B">
            <w:r>
              <w:t>party sites, such as textbook publisher</w:t>
            </w:r>
          </w:p>
          <w:p w:rsidR="00753A2B" w:rsidRDefault="00753A2B" w:rsidP="00753A2B">
            <w:r>
              <w:t>websites or non UCA emails will not be</w:t>
            </w:r>
          </w:p>
          <w:p w:rsidR="00753A2B" w:rsidRDefault="00753A2B" w:rsidP="00753A2B">
            <w:r>
              <w:t>considered documentable evidence</w:t>
            </w:r>
          </w:p>
        </w:tc>
      </w:tr>
    </w:tbl>
    <w:p w:rsidR="00E9601C" w:rsidRDefault="00E9601C" w:rsidP="00753A2B"/>
    <w:sectPr w:rsidR="00E9601C" w:rsidSect="00902E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3E" w:rsidRDefault="004A6A3E" w:rsidP="00753A2B">
      <w:r>
        <w:separator/>
      </w:r>
    </w:p>
  </w:endnote>
  <w:endnote w:type="continuationSeparator" w:id="0">
    <w:p w:rsidR="004A6A3E" w:rsidRDefault="004A6A3E" w:rsidP="0075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3E" w:rsidRDefault="004A6A3E" w:rsidP="00753A2B">
      <w:r>
        <w:separator/>
      </w:r>
    </w:p>
  </w:footnote>
  <w:footnote w:type="continuationSeparator" w:id="0">
    <w:p w:rsidR="004A6A3E" w:rsidRDefault="004A6A3E" w:rsidP="0075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A2B" w:rsidRPr="00753A2B" w:rsidRDefault="00753A2B" w:rsidP="00753A2B">
    <w:pPr>
      <w:pStyle w:val="Header"/>
      <w:jc w:val="center"/>
      <w:rPr>
        <w:b/>
        <w:sz w:val="32"/>
        <w:szCs w:val="32"/>
      </w:rPr>
    </w:pPr>
    <w:r w:rsidRPr="00753A2B">
      <w:rPr>
        <w:b/>
        <w:sz w:val="32"/>
        <w:szCs w:val="32"/>
      </w:rPr>
      <w:t>Appendix I</w:t>
    </w:r>
  </w:p>
  <w:p w:rsidR="00753A2B" w:rsidRPr="00753A2B" w:rsidRDefault="00753A2B" w:rsidP="00753A2B">
    <w:pPr>
      <w:pStyle w:val="Header"/>
      <w:jc w:val="center"/>
      <w:rPr>
        <w:sz w:val="32"/>
        <w:szCs w:val="32"/>
      </w:rPr>
    </w:pPr>
    <w:r w:rsidRPr="00753A2B">
      <w:rPr>
        <w:sz w:val="32"/>
        <w:szCs w:val="32"/>
      </w:rPr>
      <w:t xml:space="preserve">Substantive Interactions versus </w:t>
    </w:r>
    <w:proofErr w:type="gramStart"/>
    <w:r w:rsidRPr="00753A2B">
      <w:rPr>
        <w:sz w:val="32"/>
        <w:szCs w:val="32"/>
      </w:rPr>
      <w:t>Non Substantive</w:t>
    </w:r>
    <w:proofErr w:type="gramEnd"/>
    <w:r w:rsidRPr="00753A2B">
      <w:rPr>
        <w:sz w:val="32"/>
        <w:szCs w:val="32"/>
      </w:rPr>
      <w:t xml:space="preserve"> Interactions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2B"/>
    <w:rsid w:val="004A6A3E"/>
    <w:rsid w:val="00753A2B"/>
    <w:rsid w:val="00902EA5"/>
    <w:rsid w:val="00B0777D"/>
    <w:rsid w:val="00E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DB4F6"/>
  <w15:chartTrackingRefBased/>
  <w15:docId w15:val="{8337A5C0-FB30-894B-B0C6-915B108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2B"/>
  </w:style>
  <w:style w:type="paragraph" w:styleId="Footer">
    <w:name w:val="footer"/>
    <w:basedOn w:val="Normal"/>
    <w:link w:val="FooterChar"/>
    <w:uiPriority w:val="99"/>
    <w:unhideWhenUsed/>
    <w:rsid w:val="00753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2020-11-18T20:54:00Z</dcterms:created>
  <dcterms:modified xsi:type="dcterms:W3CDTF">2020-11-18T21:06:00Z</dcterms:modified>
</cp:coreProperties>
</file>