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D" w:rsidRPr="0047680D" w:rsidRDefault="0047680D" w:rsidP="0047680D">
      <w:pPr>
        <w:spacing w:after="0" w:line="405" w:lineRule="atLeast"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Peer Institution Part-time Pay</w:t>
      </w:r>
    </w:p>
    <w:p w:rsidR="0047680D" w:rsidRDefault="0047680D" w:rsidP="0047680D">
      <w:pPr>
        <w:spacing w:after="0" w:line="405" w:lineRule="atLeast"/>
        <w:outlineLvl w:val="2"/>
      </w:pPr>
    </w:p>
    <w:p w:rsidR="0047680D" w:rsidRPr="00994B62" w:rsidRDefault="0047680D" w:rsidP="0047680D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4" w:history="1">
        <w:r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Arkansas State University </w:t>
        </w:r>
      </w:hyperlink>
    </w:p>
    <w:p w:rsidR="0047680D" w:rsidRPr="00994B62" w:rsidRDefault="0047680D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$1,650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5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West Georgia </w:t>
        </w:r>
      </w:hyperlink>
    </w:p>
    <w:p w:rsidR="003C0373" w:rsidRPr="003C0373" w:rsidRDefault="003C0373" w:rsidP="0047680D">
      <w:pPr>
        <w:spacing w:after="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$2,400 – $2,500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6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Valdosta State University </w:t>
        </w:r>
      </w:hyperlink>
    </w:p>
    <w:p w:rsidR="003C0373" w:rsidRPr="003C0373" w:rsidRDefault="003C0373" w:rsidP="0047680D">
      <w:pPr>
        <w:spacing w:after="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$2,000 – $3,750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7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Western Kentucky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$1,323 – $3,600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8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Northern Kentucky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$1,800 – $2,529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47680D" w:rsidRDefault="0047680D" w:rsidP="0047680D">
      <w:pPr>
        <w:pStyle w:val="Heading3"/>
        <w:rPr>
          <w:rFonts w:cs="Arial"/>
          <w:color w:val="555555"/>
        </w:rPr>
      </w:pPr>
      <w:hyperlink r:id="rId9" w:history="1">
        <w:r>
          <w:rPr>
            <w:rStyle w:val="Hyperlink"/>
            <w:rFonts w:cs="Arial"/>
          </w:rPr>
          <w:t xml:space="preserve">Morehead State University </w:t>
        </w:r>
      </w:hyperlink>
    </w:p>
    <w:p w:rsidR="0047680D" w:rsidRDefault="0047680D" w:rsidP="0047680D">
      <w:pPr>
        <w:spacing w:line="270" w:lineRule="atLeast"/>
        <w:ind w:firstLine="720"/>
        <w:rPr>
          <w:rFonts w:ascii="Arial" w:hAnsi="Arial" w:cs="Arial"/>
          <w:color w:val="999999"/>
          <w:sz w:val="20"/>
          <w:szCs w:val="20"/>
        </w:rPr>
      </w:pPr>
      <w:r>
        <w:rPr>
          <w:rStyle w:val="payvalue4"/>
          <w:rFonts w:ascii="Arial" w:hAnsi="Arial" w:cs="Arial"/>
          <w:sz w:val="23"/>
          <w:szCs w:val="23"/>
        </w:rPr>
        <w:t xml:space="preserve">$2,100 – $2,500 </w:t>
      </w:r>
      <w:r>
        <w:rPr>
          <w:rFonts w:ascii="Arial" w:hAnsi="Arial" w:cs="Arial"/>
          <w:color w:val="999999"/>
          <w:sz w:val="20"/>
          <w:szCs w:val="20"/>
        </w:rPr>
        <w:t xml:space="preserve">per </w:t>
      </w:r>
      <w:r>
        <w:rPr>
          <w:rStyle w:val="paycategory"/>
          <w:rFonts w:ascii="Arial" w:hAnsi="Arial" w:cs="Arial"/>
          <w:color w:val="999999"/>
          <w:sz w:val="20"/>
          <w:szCs w:val="20"/>
        </w:rPr>
        <w:t>course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0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Central Oklahoma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$2,040 – $2,700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1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Middle Tennessee State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$650 – $2,100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2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Eastern Michigan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$3,035 – $4,000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3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Appalachian State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$3,036 – $4,375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P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4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William Paterson University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$3,500 – $3,600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3C0373" w:rsidRDefault="0047680D" w:rsidP="003C0373">
      <w:pPr>
        <w:spacing w:after="0" w:line="405" w:lineRule="atLeast"/>
        <w:outlineLvl w:val="2"/>
        <w:rPr>
          <w:rFonts w:ascii="inherit" w:eastAsia="Times New Roman" w:hAnsi="inherit" w:cs="Arial"/>
          <w:color w:val="B36640"/>
          <w:sz w:val="27"/>
          <w:szCs w:val="27"/>
        </w:rPr>
      </w:pPr>
      <w:hyperlink r:id="rId15" w:history="1">
        <w:r w:rsidR="003C0373" w:rsidRPr="003C037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Minnesota State University at Mankato </w:t>
        </w:r>
      </w:hyperlink>
    </w:p>
    <w:p w:rsidR="003C0373" w:rsidRPr="003C0373" w:rsidRDefault="003C0373" w:rsidP="0047680D">
      <w:pPr>
        <w:spacing w:after="30" w:line="270" w:lineRule="atLeast"/>
        <w:ind w:firstLine="720"/>
        <w:rPr>
          <w:rFonts w:ascii="Arial" w:eastAsia="Times New Roman" w:hAnsi="Arial" w:cs="Arial"/>
          <w:color w:val="999999"/>
          <w:sz w:val="20"/>
          <w:szCs w:val="20"/>
        </w:rPr>
      </w:pPr>
      <w:r w:rsidRPr="003C037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$6,000 </w:t>
      </w:r>
      <w:r w:rsidRPr="003C037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47680D" w:rsidRDefault="0047680D" w:rsidP="0047680D">
      <w:pPr>
        <w:pStyle w:val="Heading3"/>
        <w:rPr>
          <w:rFonts w:cs="Arial"/>
          <w:color w:val="555555"/>
        </w:rPr>
      </w:pPr>
      <w:hyperlink r:id="rId16" w:history="1">
        <w:r>
          <w:rPr>
            <w:rStyle w:val="Hyperlink"/>
            <w:rFonts w:cs="Arial"/>
          </w:rPr>
          <w:t xml:space="preserve">University of Louisiana at Lafayette </w:t>
        </w:r>
      </w:hyperlink>
    </w:p>
    <w:p w:rsidR="0047680D" w:rsidRDefault="0047680D" w:rsidP="0047680D">
      <w:pPr>
        <w:spacing w:line="270" w:lineRule="atLeast"/>
        <w:ind w:firstLine="720"/>
        <w:rPr>
          <w:rFonts w:ascii="Arial" w:hAnsi="Arial" w:cs="Arial"/>
          <w:color w:val="999999"/>
          <w:sz w:val="20"/>
          <w:szCs w:val="20"/>
        </w:rPr>
      </w:pPr>
      <w:r>
        <w:rPr>
          <w:rStyle w:val="payvalue4"/>
          <w:rFonts w:ascii="Arial" w:hAnsi="Arial" w:cs="Arial"/>
          <w:sz w:val="23"/>
          <w:szCs w:val="23"/>
        </w:rPr>
        <w:t xml:space="preserve">$1,000 – $2,200 </w:t>
      </w:r>
      <w:r>
        <w:rPr>
          <w:rFonts w:ascii="Arial" w:hAnsi="Arial" w:cs="Arial"/>
          <w:color w:val="999999"/>
          <w:sz w:val="20"/>
          <w:szCs w:val="20"/>
        </w:rPr>
        <w:t xml:space="preserve">per </w:t>
      </w:r>
      <w:r>
        <w:rPr>
          <w:rStyle w:val="paycategory"/>
          <w:rFonts w:ascii="Arial" w:hAnsi="Arial" w:cs="Arial"/>
          <w:color w:val="999999"/>
          <w:sz w:val="20"/>
          <w:szCs w:val="20"/>
        </w:rPr>
        <w:t>course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47680D" w:rsidRDefault="0047680D" w:rsidP="0047680D">
      <w:pPr>
        <w:pStyle w:val="Heading3"/>
        <w:rPr>
          <w:rFonts w:cs="Arial"/>
          <w:color w:val="555555"/>
        </w:rPr>
      </w:pPr>
      <w:hyperlink r:id="rId17" w:history="1">
        <w:r>
          <w:rPr>
            <w:rStyle w:val="Hyperlink"/>
            <w:rFonts w:cs="Arial"/>
          </w:rPr>
          <w:t xml:space="preserve">Herbert H. Lehman College of City University of New York </w:t>
        </w:r>
      </w:hyperlink>
    </w:p>
    <w:p w:rsidR="0047680D" w:rsidRDefault="0047680D" w:rsidP="0047680D">
      <w:pPr>
        <w:spacing w:line="270" w:lineRule="atLeast"/>
        <w:ind w:firstLine="720"/>
        <w:rPr>
          <w:rFonts w:ascii="Arial" w:hAnsi="Arial" w:cs="Arial"/>
          <w:color w:val="999999"/>
          <w:sz w:val="20"/>
          <w:szCs w:val="20"/>
        </w:rPr>
      </w:pPr>
      <w:bookmarkStart w:id="0" w:name="_GoBack"/>
      <w:bookmarkEnd w:id="0"/>
      <w:r>
        <w:rPr>
          <w:rStyle w:val="payvalue4"/>
          <w:rFonts w:ascii="Arial" w:hAnsi="Arial" w:cs="Arial"/>
          <w:sz w:val="23"/>
          <w:szCs w:val="23"/>
        </w:rPr>
        <w:t xml:space="preserve">$2,917 – $3,700 </w:t>
      </w:r>
      <w:r>
        <w:rPr>
          <w:rFonts w:ascii="Arial" w:hAnsi="Arial" w:cs="Arial"/>
          <w:color w:val="999999"/>
          <w:sz w:val="20"/>
          <w:szCs w:val="20"/>
        </w:rPr>
        <w:t xml:space="preserve">per </w:t>
      </w:r>
      <w:r>
        <w:rPr>
          <w:rStyle w:val="paycategory"/>
          <w:rFonts w:ascii="Arial" w:hAnsi="Arial" w:cs="Arial"/>
          <w:color w:val="999999"/>
          <w:sz w:val="20"/>
          <w:szCs w:val="20"/>
        </w:rPr>
        <w:t>course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47680D" w:rsidRDefault="0047680D"/>
    <w:sectPr w:rsidR="0047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1F45A3"/>
    <w:rsid w:val="003C0373"/>
    <w:rsid w:val="0047680D"/>
    <w:rsid w:val="007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27371-1030-41CD-8A9B-04AEAB6A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373"/>
    <w:pPr>
      <w:spacing w:after="0" w:line="405" w:lineRule="atLeast"/>
      <w:outlineLvl w:val="2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373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0373"/>
    <w:rPr>
      <w:strike w:val="0"/>
      <w:dstrike w:val="0"/>
      <w:color w:val="B36640"/>
      <w:u w:val="none"/>
      <w:effect w:val="none"/>
    </w:rPr>
  </w:style>
  <w:style w:type="character" w:customStyle="1" w:styleId="city">
    <w:name w:val="city"/>
    <w:basedOn w:val="DefaultParagraphFont"/>
    <w:rsid w:val="003C0373"/>
  </w:style>
  <w:style w:type="character" w:customStyle="1" w:styleId="state">
    <w:name w:val="state"/>
    <w:basedOn w:val="DefaultParagraphFont"/>
    <w:rsid w:val="003C0373"/>
  </w:style>
  <w:style w:type="character" w:customStyle="1" w:styleId="distance">
    <w:name w:val="distance"/>
    <w:basedOn w:val="DefaultParagraphFont"/>
    <w:rsid w:val="003C0373"/>
  </w:style>
  <w:style w:type="character" w:customStyle="1" w:styleId="payvalue4">
    <w:name w:val="pay_value4"/>
    <w:basedOn w:val="DefaultParagraphFont"/>
    <w:rsid w:val="003C0373"/>
    <w:rPr>
      <w:b/>
      <w:bCs/>
      <w:color w:val="333333"/>
      <w:sz w:val="28"/>
      <w:szCs w:val="28"/>
    </w:rPr>
  </w:style>
  <w:style w:type="character" w:customStyle="1" w:styleId="paycategory">
    <w:name w:val="pay_category"/>
    <w:basedOn w:val="DefaultParagraphFont"/>
    <w:rsid w:val="003C0373"/>
  </w:style>
  <w:style w:type="character" w:customStyle="1" w:styleId="locationaddress2">
    <w:name w:val="location_address2"/>
    <w:basedOn w:val="DefaultParagraphFont"/>
    <w:rsid w:val="003C0373"/>
  </w:style>
  <w:style w:type="paragraph" w:styleId="BalloonText">
    <w:name w:val="Balloon Text"/>
    <w:basedOn w:val="Normal"/>
    <w:link w:val="BalloonTextChar"/>
    <w:uiPriority w:val="99"/>
    <w:semiHidden/>
    <w:unhideWhenUsed/>
    <w:rsid w:val="003C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195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217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22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67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993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4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3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3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86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1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22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0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1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1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9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0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1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0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83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9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5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1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19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6132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61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3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213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3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5528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8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4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27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2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4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460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654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929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8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2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34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8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79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401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3811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0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433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3112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junct.chronicle.com/entity/?entity=college&amp;id=1443" TargetMode="External"/><Relationship Id="rId13" Type="http://schemas.openxmlformats.org/officeDocument/2006/relationships/hyperlink" Target="http://adjunct.chronicle.com/entity/?entity=college&amp;id=26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junct.chronicle.com/entity/?entity=college&amp;id=1462" TargetMode="External"/><Relationship Id="rId12" Type="http://schemas.openxmlformats.org/officeDocument/2006/relationships/hyperlink" Target="http://adjunct.chronicle.com/entity/?entity=college&amp;id=1797" TargetMode="External"/><Relationship Id="rId17" Type="http://schemas.openxmlformats.org/officeDocument/2006/relationships/hyperlink" Target="http://adjunct.chronicle.com/entity/?entity=college&amp;id=2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junct.chronicle.com/entity/?entity=college&amp;id=1532" TargetMode="External"/><Relationship Id="rId1" Type="http://schemas.openxmlformats.org/officeDocument/2006/relationships/styles" Target="styles.xml"/><Relationship Id="rId6" Type="http://schemas.openxmlformats.org/officeDocument/2006/relationships/hyperlink" Target="http://adjunct.chronicle.com/entity/?entity=college&amp;id=971" TargetMode="External"/><Relationship Id="rId11" Type="http://schemas.openxmlformats.org/officeDocument/2006/relationships/hyperlink" Target="http://adjunct.chronicle.com/entity/?entity=college&amp;id=24" TargetMode="External"/><Relationship Id="rId5" Type="http://schemas.openxmlformats.org/officeDocument/2006/relationships/hyperlink" Target="http://adjunct.chronicle.com/entity/?entity=college&amp;id=975" TargetMode="External"/><Relationship Id="rId15" Type="http://schemas.openxmlformats.org/officeDocument/2006/relationships/hyperlink" Target="http://adjunct.chronicle.com/entity/?entity=college&amp;id=1899" TargetMode="External"/><Relationship Id="rId10" Type="http://schemas.openxmlformats.org/officeDocument/2006/relationships/hyperlink" Target="http://adjunct.chronicle.com/entity/?entity=college&amp;id=295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junct.chronicle.com/entity/?entity=college&amp;id=170" TargetMode="External"/><Relationship Id="rId9" Type="http://schemas.openxmlformats.org/officeDocument/2006/relationships/hyperlink" Target="http://adjunct.chronicle.com/entity/?entity=college&amp;id=1440" TargetMode="External"/><Relationship Id="rId14" Type="http://schemas.openxmlformats.org/officeDocument/2006/relationships/hyperlink" Target="http://adjunct.chronicle.com/entity/?entity=college&amp;id=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2</cp:revision>
  <cp:lastPrinted>2014-09-17T14:00:00Z</cp:lastPrinted>
  <dcterms:created xsi:type="dcterms:W3CDTF">2014-09-17T13:53:00Z</dcterms:created>
  <dcterms:modified xsi:type="dcterms:W3CDTF">2014-10-07T21:10:00Z</dcterms:modified>
</cp:coreProperties>
</file>