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C0" w:rsidRDefault="00EE7BC0" w:rsidP="00EE7BC0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74">
        <w:rPr>
          <w:rFonts w:ascii="Times New Roman" w:hAnsi="Times New Roman" w:cs="Times New Roman"/>
          <w:sz w:val="24"/>
          <w:szCs w:val="24"/>
        </w:rPr>
        <w:t xml:space="preserve">To:  </w:t>
      </w:r>
      <w:r>
        <w:rPr>
          <w:rFonts w:ascii="Times New Roman" w:hAnsi="Times New Roman" w:cs="Times New Roman"/>
          <w:sz w:val="24"/>
          <w:szCs w:val="24"/>
        </w:rPr>
        <w:tab/>
      </w:r>
      <w:r w:rsidR="00FA36B5">
        <w:rPr>
          <w:rFonts w:ascii="Times New Roman" w:hAnsi="Times New Roman" w:cs="Times New Roman"/>
          <w:sz w:val="24"/>
          <w:szCs w:val="24"/>
        </w:rPr>
        <w:t xml:space="preserve"> </w:t>
      </w:r>
      <w:r w:rsidRPr="00555B74">
        <w:rPr>
          <w:rFonts w:ascii="Times New Roman" w:hAnsi="Times New Roman" w:cs="Times New Roman"/>
          <w:sz w:val="24"/>
          <w:szCs w:val="24"/>
        </w:rPr>
        <w:t>Faculty Senate</w:t>
      </w:r>
    </w:p>
    <w:p w:rsidR="00EE7BC0" w:rsidRPr="00555B74" w:rsidRDefault="00EE7BC0" w:rsidP="00EE7BC0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C0" w:rsidRDefault="00EE7BC0" w:rsidP="00683D66">
      <w:pPr>
        <w:tabs>
          <w:tab w:val="left" w:pos="810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  <w:t>Faculty Affairs II: Jane Dahlenburg, Nancy P. Gallavan</w:t>
      </w:r>
      <w:r w:rsidR="001D2991">
        <w:rPr>
          <w:rFonts w:ascii="Times New Roman" w:hAnsi="Times New Roman" w:cs="Times New Roman"/>
          <w:sz w:val="24"/>
          <w:szCs w:val="24"/>
        </w:rPr>
        <w:t xml:space="preserve"> (Chair)</w:t>
      </w:r>
      <w:r>
        <w:rPr>
          <w:rFonts w:ascii="Times New Roman" w:hAnsi="Times New Roman" w:cs="Times New Roman"/>
          <w:sz w:val="24"/>
          <w:szCs w:val="24"/>
        </w:rPr>
        <w:t>, Doug Isanhart, Duston Morris, John Parrack, Phillip Spivey</w:t>
      </w:r>
    </w:p>
    <w:p w:rsidR="00EE7BC0" w:rsidRDefault="00EE7BC0" w:rsidP="00EE7BC0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C0" w:rsidRPr="00555B74" w:rsidRDefault="00EE7BC0" w:rsidP="00EE7BC0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March 8</w:t>
      </w:r>
      <w:r w:rsidRPr="00555B74">
        <w:rPr>
          <w:rFonts w:ascii="Times New Roman" w:hAnsi="Times New Roman" w:cs="Times New Roman"/>
          <w:sz w:val="24"/>
          <w:szCs w:val="24"/>
        </w:rPr>
        <w:t>, 2016</w:t>
      </w:r>
    </w:p>
    <w:p w:rsidR="00EE7BC0" w:rsidRPr="00555B74" w:rsidRDefault="00EE7BC0" w:rsidP="00EE7BC0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BC0" w:rsidRPr="00555B74" w:rsidRDefault="00EE7BC0" w:rsidP="00EE7BC0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B74">
        <w:rPr>
          <w:rFonts w:ascii="Times New Roman" w:hAnsi="Times New Roman" w:cs="Times New Roman"/>
          <w:sz w:val="24"/>
          <w:szCs w:val="24"/>
        </w:rPr>
        <w:t>Re:</w:t>
      </w:r>
      <w:r w:rsidRPr="00555B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Retrospective Analysis of Faculty vs. Staff Hiring Practices</w:t>
      </w:r>
    </w:p>
    <w:p w:rsidR="00555B74" w:rsidRPr="005E2057" w:rsidRDefault="00555B74" w:rsidP="008D4D60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057">
        <w:rPr>
          <w:rFonts w:ascii="Times New Roman" w:hAnsi="Times New Roman" w:cs="Times New Roman"/>
          <w:b/>
          <w:sz w:val="24"/>
          <w:szCs w:val="24"/>
        </w:rPr>
        <w:tab/>
      </w:r>
    </w:p>
    <w:p w:rsidR="00555B74" w:rsidRPr="00555B74" w:rsidRDefault="00555B74" w:rsidP="008D4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A81" w:rsidRPr="00555B74" w:rsidRDefault="00804745" w:rsidP="008D4D60">
      <w:pPr>
        <w:shd w:val="clear" w:color="auto" w:fill="FFFFFF"/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572A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Conduct</w:t>
      </w:r>
      <w:r w:rsidR="00572A81" w:rsidRPr="00555B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retrospective analysis of faculty vs. staff hiring practices</w:t>
      </w:r>
      <w:r w:rsidR="00572A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2A81" w:rsidRPr="00555B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 </w:t>
      </w:r>
      <w:r w:rsidR="00572A81">
        <w:rPr>
          <w:rFonts w:ascii="Times New Roman" w:eastAsia="Times New Roman" w:hAnsi="Times New Roman" w:cs="Times New Roman"/>
          <w:color w:val="222222"/>
          <w:sz w:val="24"/>
          <w:szCs w:val="24"/>
        </w:rPr>
        <w:t>(a</w:t>
      </w:r>
      <w:r w:rsidR="00572A81" w:rsidRPr="00555B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the past year and </w:t>
      </w:r>
      <w:r w:rsidR="00572A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(b) the past 5 years; explore the question of whether UCA is administration-heavy and analyze </w:t>
      </w:r>
      <w:r w:rsidR="00572A81" w:rsidRPr="00555B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72A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noting </w:t>
      </w:r>
      <w:r w:rsidR="00572A81" w:rsidRPr="00555B74">
        <w:rPr>
          <w:rFonts w:ascii="Times New Roman" w:eastAsia="Times New Roman" w:hAnsi="Times New Roman" w:cs="Times New Roman"/>
          <w:color w:val="222222"/>
          <w:sz w:val="24"/>
          <w:szCs w:val="24"/>
        </w:rPr>
        <w:t>tren</w:t>
      </w:r>
      <w:r w:rsidR="00572A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ds or abnormalities </w:t>
      </w:r>
    </w:p>
    <w:p w:rsidR="00804745" w:rsidRDefault="00804745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2A81" w:rsidRPr="0055145D" w:rsidRDefault="00263A8D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order to fulfill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charge, the committee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created a s</w:t>
      </w:r>
      <w:r w:rsidR="001D2991">
        <w:rPr>
          <w:rFonts w:ascii="Times New Roman" w:eastAsia="Times New Roman" w:hAnsi="Times New Roman" w:cs="Times New Roman"/>
          <w:color w:val="222222"/>
          <w:sz w:val="24"/>
          <w:szCs w:val="24"/>
        </w:rPr>
        <w:t>eries of tables that seek to contextualize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faculty and staff hiring and 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salary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expense</w:t>
      </w:r>
      <w:r w:rsidR="001D2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When possible, 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data compare three points in tim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e: 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>fiscal year 2006 (FY06), fiscal year 2010 (FY10), and fiscal yea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r 2016 (FY1</w:t>
      </w:r>
      <w:r w:rsidR="001D2991">
        <w:rPr>
          <w:rFonts w:ascii="Times New Roman" w:eastAsia="Times New Roman" w:hAnsi="Times New Roman" w:cs="Times New Roman"/>
          <w:color w:val="222222"/>
          <w:sz w:val="24"/>
          <w:szCs w:val="24"/>
        </w:rPr>
        <w:t>6) as follows:</w:t>
      </w:r>
    </w:p>
    <w:p w:rsidR="0055145D" w:rsidRPr="0055145D" w:rsidRDefault="0055145D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5145D" w:rsidRPr="0055145D" w:rsidRDefault="007829AB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Table</w:t>
      </w:r>
      <w:r w:rsid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1. </w:t>
      </w:r>
      <w:r w:rsidR="0055145D" w:rsidRPr="005514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University of Central Arkansas Faculty, Staff, and Student </w:t>
      </w:r>
      <w:r w:rsidR="00683D6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Headcount</w:t>
      </w:r>
      <w:r w:rsidR="005B05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r w:rsidR="0055145D" w:rsidRPr="005514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Fall 2006 to Fall 2015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.  This table compares</w:t>
      </w:r>
      <w:r w:rsidR="001D299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three trends: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683D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faculty </w:t>
      </w:r>
      <w:r w:rsidR="005B05E6">
        <w:rPr>
          <w:rFonts w:ascii="Times New Roman" w:eastAsia="Times New Roman" w:hAnsi="Times New Roman" w:cs="Times New Roman"/>
          <w:color w:val="222222"/>
          <w:sz w:val="24"/>
          <w:szCs w:val="24"/>
        </w:rPr>
        <w:t>headcount,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B05E6">
        <w:rPr>
          <w:rFonts w:ascii="Times New Roman" w:eastAsia="Times New Roman" w:hAnsi="Times New Roman" w:cs="Times New Roman"/>
          <w:color w:val="222222"/>
          <w:sz w:val="24"/>
          <w:szCs w:val="24"/>
        </w:rPr>
        <w:t>2) staff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headcount, and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B05E6">
        <w:rPr>
          <w:rFonts w:ascii="Times New Roman" w:eastAsia="Times New Roman" w:hAnsi="Times New Roman" w:cs="Times New Roman"/>
          <w:color w:val="222222"/>
          <w:sz w:val="24"/>
          <w:szCs w:val="24"/>
        </w:rPr>
        <w:t>3) student headcount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5145D" w:rsidRPr="0055145D" w:rsidRDefault="0055145D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5145D" w:rsidRDefault="007829AB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Table</w:t>
      </w:r>
      <w:r w:rsid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2. </w:t>
      </w:r>
      <w:r w:rsidR="0055145D" w:rsidRPr="005514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University of Central Arkansas </w:t>
      </w:r>
      <w:r w:rsidR="005B05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Emergency Hires and </w:t>
      </w:r>
      <w:r w:rsidR="0055145D" w:rsidRPr="005514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Part Time Faculty Salaries FY 2011 and 2016. 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 table compares instructional expense for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non-continuing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full-time faculty, </w:t>
      </w:r>
      <w:r w:rsidR="001D2991">
        <w:rPr>
          <w:rFonts w:ascii="Times New Roman" w:eastAsia="Times New Roman" w:hAnsi="Times New Roman" w:cs="Times New Roman"/>
          <w:color w:val="222222"/>
          <w:sz w:val="24"/>
          <w:szCs w:val="24"/>
        </w:rPr>
        <w:t>who historically are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>called “emergency hires</w:t>
      </w:r>
      <w:r w:rsidR="00FA36B5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>2) part-time adjunct faculty, who are paid per credit hour of instruction.</w:t>
      </w:r>
    </w:p>
    <w:p w:rsidR="0055145D" w:rsidRDefault="0055145D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5145D" w:rsidRDefault="007829AB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Tables</w:t>
      </w:r>
      <w:r w:rsid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3-5. </w:t>
      </w:r>
      <w:r w:rsidR="0055145D" w:rsidRPr="005514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University of Central Arkansas </w:t>
      </w:r>
      <w:r w:rsidR="005B05E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Hiring Practices from FY 2006-2016</w:t>
      </w:r>
      <w:r w:rsidR="0055145D" w:rsidRPr="0055145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These tables compare the budgeted expense and related employee headcount for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instruction,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2) the President’s office,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3) the Provost’s office,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4) Athletics, and 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>5) the UCA Foundation.  Each table relat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 to a different fiscal year: </w:t>
      </w:r>
      <w:r w:rsidR="0055145D">
        <w:rPr>
          <w:rFonts w:ascii="Times New Roman" w:eastAsia="Times New Roman" w:hAnsi="Times New Roman" w:cs="Times New Roman"/>
          <w:color w:val="222222"/>
          <w:sz w:val="24"/>
          <w:szCs w:val="24"/>
        </w:rPr>
        <w:t>Table 3—FY2006, Table 4—FY2010, and Table 5—FY2016.</w:t>
      </w:r>
    </w:p>
    <w:p w:rsidR="0055145D" w:rsidRDefault="0055145D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5145D" w:rsidRDefault="007829AB" w:rsidP="008D4D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Table</w:t>
      </w:r>
      <w:r w:rsidR="0055145D" w:rsidRPr="005E205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6. </w:t>
      </w:r>
      <w:r w:rsidR="005E2057" w:rsidRPr="005E2057">
        <w:rPr>
          <w:rFonts w:ascii="Times New Roman" w:hAnsi="Times New Roman" w:cs="Times New Roman"/>
          <w:b/>
          <w:sz w:val="24"/>
          <w:szCs w:val="24"/>
        </w:rPr>
        <w:t>Fiscal 2014-2015 Administrators' Compensation Mean.</w:t>
      </w:r>
      <w:r w:rsidR="005E2057">
        <w:rPr>
          <w:rFonts w:ascii="Times New Roman" w:hAnsi="Times New Roman" w:cs="Times New Roman"/>
          <w:sz w:val="24"/>
          <w:szCs w:val="24"/>
        </w:rPr>
        <w:t xml:space="preserve">  This table compares the number of the number and expense of non-faculty administrators making over $100,000 at UCA and its in-state peer institutions.  </w:t>
      </w:r>
    </w:p>
    <w:p w:rsidR="005E2057" w:rsidRDefault="005E2057" w:rsidP="008D4D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057" w:rsidRDefault="005E2057" w:rsidP="00683D6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offer our conclusions on the final page of this report.</w:t>
      </w:r>
    </w:p>
    <w:p w:rsidR="005E2057" w:rsidRDefault="005E2057" w:rsidP="008D4D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057" w:rsidRDefault="005E2057" w:rsidP="008D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D32BB" w:rsidRPr="001D2991" w:rsidRDefault="001D2991" w:rsidP="00683D6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Table 1. </w:t>
      </w:r>
      <w:r w:rsidR="000D32BB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University of Central Arkansas Faculty, Staff, and Student Semester Credit Hour Production Fall 2006 to Fall 2015</w:t>
      </w:r>
    </w:p>
    <w:p w:rsidR="000D32BB" w:rsidRPr="00541D0A" w:rsidRDefault="000D32BB" w:rsidP="000D32B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D0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541D0A">
        <w:rPr>
          <w:rFonts w:ascii="Times New Roman" w:hAnsi="Times New Roman" w:cs="Times New Roman"/>
          <w:sz w:val="20"/>
          <w:szCs w:val="20"/>
        </w:rPr>
        <w:t>_</w:t>
      </w:r>
    </w:p>
    <w:p w:rsidR="000D32BB" w:rsidRPr="00541D0A" w:rsidRDefault="000D32BB" w:rsidP="000D32B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D0A">
        <w:rPr>
          <w:rFonts w:ascii="Times New Roman" w:hAnsi="Times New Roman" w:cs="Times New Roman"/>
          <w:sz w:val="20"/>
          <w:szCs w:val="20"/>
        </w:rPr>
        <w:t>Fall</w:t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Faculty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>Staff</w:t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>FTE Students</w:t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E7BC0">
        <w:rPr>
          <w:rFonts w:ascii="Times New Roman" w:hAnsi="Times New Roman" w:cs="Times New Roman"/>
          <w:sz w:val="20"/>
          <w:szCs w:val="20"/>
        </w:rPr>
        <w:t xml:space="preserve">Student to   Student </w:t>
      </w:r>
      <w:r w:rsidRPr="00541D0A">
        <w:rPr>
          <w:rFonts w:ascii="Times New Roman" w:hAnsi="Times New Roman" w:cs="Times New Roman"/>
          <w:sz w:val="20"/>
          <w:szCs w:val="20"/>
        </w:rPr>
        <w:t>to</w:t>
      </w:r>
    </w:p>
    <w:p w:rsidR="000D32BB" w:rsidRPr="00541D0A" w:rsidRDefault="000D32BB" w:rsidP="000D32B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EE7BC0">
        <w:rPr>
          <w:rFonts w:ascii="Times New Roman" w:hAnsi="Times New Roman" w:cs="Times New Roman"/>
          <w:sz w:val="20"/>
          <w:szCs w:val="20"/>
        </w:rPr>
        <w:t xml:space="preserve"> Faculty</w:t>
      </w:r>
      <w:r w:rsidRPr="00541D0A">
        <w:rPr>
          <w:rFonts w:ascii="Times New Roman" w:hAnsi="Times New Roman" w:cs="Times New Roman"/>
          <w:sz w:val="20"/>
          <w:szCs w:val="20"/>
        </w:rPr>
        <w:tab/>
        <w:t>S</w:t>
      </w:r>
      <w:r w:rsidR="00EE7BC0">
        <w:rPr>
          <w:rFonts w:ascii="Times New Roman" w:hAnsi="Times New Roman" w:cs="Times New Roman"/>
          <w:sz w:val="20"/>
          <w:szCs w:val="20"/>
        </w:rPr>
        <w:t>taff</w:t>
      </w:r>
    </w:p>
    <w:p w:rsidR="000D32BB" w:rsidRPr="00541D0A" w:rsidRDefault="000D32BB" w:rsidP="000D32B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EE7BC0">
        <w:rPr>
          <w:rFonts w:ascii="Times New Roman" w:hAnsi="Times New Roman" w:cs="Times New Roman"/>
          <w:sz w:val="20"/>
          <w:szCs w:val="20"/>
        </w:rPr>
        <w:t xml:space="preserve"> </w:t>
      </w:r>
      <w:r w:rsidRPr="00541D0A">
        <w:rPr>
          <w:rFonts w:ascii="Times New Roman" w:hAnsi="Times New Roman" w:cs="Times New Roman"/>
          <w:sz w:val="20"/>
          <w:szCs w:val="20"/>
        </w:rPr>
        <w:t>Ratio*</w:t>
      </w:r>
      <w:r w:rsidRPr="00541D0A">
        <w:rPr>
          <w:rFonts w:ascii="Times New Roman" w:hAnsi="Times New Roman" w:cs="Times New Roman"/>
          <w:sz w:val="20"/>
          <w:szCs w:val="20"/>
        </w:rPr>
        <w:tab/>
        <w:t>Ratio*</w:t>
      </w:r>
    </w:p>
    <w:p w:rsidR="000D32BB" w:rsidRPr="00541D0A" w:rsidRDefault="009072DF" w:rsidP="000D32B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1.35pt,9.45pt" to="562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" o:spid="_x0000_s1028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0.05pt" to="327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" o:spid="_x0000_s102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5pt,9.75pt" to="182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" strokecolor="#5b9bd5 [3204]" strokeweight=".5pt">
            <v:stroke joinstyle="miter"/>
          </v:line>
        </w:pict>
      </w:r>
      <w:r w:rsidR="000D32BB" w:rsidRPr="00541D0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  <w:r w:rsidR="000D32BB">
        <w:rPr>
          <w:rFonts w:ascii="Times New Roman" w:hAnsi="Times New Roman" w:cs="Times New Roman"/>
          <w:sz w:val="20"/>
          <w:szCs w:val="20"/>
        </w:rPr>
        <w:t>_____________________</w:t>
      </w:r>
    </w:p>
    <w:p w:rsidR="000D32BB" w:rsidRPr="00541D0A" w:rsidRDefault="000D32BB" w:rsidP="000D32B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560"/>
          <w:tab w:val="left" w:pos="8640"/>
          <w:tab w:val="left" w:pos="9540"/>
          <w:tab w:val="left" w:pos="1035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D0A">
        <w:rPr>
          <w:rFonts w:ascii="Times New Roman" w:hAnsi="Times New Roman" w:cs="Times New Roman"/>
          <w:sz w:val="20"/>
          <w:szCs w:val="20"/>
        </w:rPr>
        <w:tab/>
        <w:t>Full</w:t>
      </w:r>
      <w:r w:rsidRPr="00541D0A">
        <w:rPr>
          <w:rFonts w:ascii="Times New Roman" w:hAnsi="Times New Roman" w:cs="Times New Roman"/>
          <w:sz w:val="20"/>
          <w:szCs w:val="20"/>
        </w:rPr>
        <w:tab/>
        <w:t>Part</w:t>
      </w:r>
      <w:r w:rsidRPr="00541D0A">
        <w:rPr>
          <w:rFonts w:ascii="Times New Roman" w:hAnsi="Times New Roman" w:cs="Times New Roman"/>
          <w:sz w:val="20"/>
          <w:szCs w:val="20"/>
        </w:rPr>
        <w:tab/>
        <w:t>Total</w:t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2205F4">
        <w:rPr>
          <w:rFonts w:ascii="Times New Roman" w:hAnsi="Times New Roman" w:cs="Times New Roman"/>
          <w:b/>
          <w:i/>
          <w:sz w:val="20"/>
          <w:szCs w:val="20"/>
        </w:rPr>
        <w:t>Faculty</w:t>
      </w:r>
      <w:r w:rsidRPr="00541D0A">
        <w:rPr>
          <w:rFonts w:ascii="Times New Roman" w:hAnsi="Times New Roman" w:cs="Times New Roman"/>
          <w:sz w:val="20"/>
          <w:szCs w:val="20"/>
        </w:rPr>
        <w:t xml:space="preserve"> </w:t>
      </w:r>
      <w:r w:rsidRPr="00541D0A">
        <w:rPr>
          <w:rFonts w:ascii="Times New Roman" w:hAnsi="Times New Roman" w:cs="Times New Roman"/>
          <w:sz w:val="20"/>
          <w:szCs w:val="20"/>
        </w:rPr>
        <w:tab/>
        <w:t>Full</w:t>
      </w:r>
      <w:r w:rsidRPr="00541D0A">
        <w:rPr>
          <w:rFonts w:ascii="Times New Roman" w:hAnsi="Times New Roman" w:cs="Times New Roman"/>
          <w:sz w:val="20"/>
          <w:szCs w:val="20"/>
        </w:rPr>
        <w:tab/>
        <w:t>Part</w:t>
      </w:r>
      <w:r w:rsidRPr="00541D0A">
        <w:rPr>
          <w:rFonts w:ascii="Times New Roman" w:hAnsi="Times New Roman" w:cs="Times New Roman"/>
          <w:sz w:val="20"/>
          <w:szCs w:val="20"/>
        </w:rPr>
        <w:tab/>
        <w:t>Total</w:t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2205F4">
        <w:rPr>
          <w:rFonts w:ascii="Times New Roman" w:hAnsi="Times New Roman" w:cs="Times New Roman"/>
          <w:b/>
          <w:i/>
          <w:sz w:val="20"/>
          <w:szCs w:val="20"/>
        </w:rPr>
        <w:t>Staff</w:t>
      </w:r>
      <w:r>
        <w:rPr>
          <w:rFonts w:ascii="Times New Roman" w:hAnsi="Times New Roman" w:cs="Times New Roman"/>
          <w:sz w:val="20"/>
          <w:szCs w:val="20"/>
        </w:rPr>
        <w:tab/>
        <w:t>Under</w:t>
      </w:r>
      <w:r>
        <w:rPr>
          <w:rFonts w:ascii="Times New Roman" w:hAnsi="Times New Roman" w:cs="Times New Roman"/>
          <w:sz w:val="20"/>
          <w:szCs w:val="20"/>
        </w:rPr>
        <w:tab/>
        <w:t>Grads</w:t>
      </w:r>
      <w:r>
        <w:rPr>
          <w:rFonts w:ascii="Times New Roman" w:hAnsi="Times New Roman" w:cs="Times New Roman"/>
          <w:sz w:val="20"/>
          <w:szCs w:val="20"/>
        </w:rPr>
        <w:tab/>
      </w:r>
      <w:r w:rsidRPr="002205F4">
        <w:rPr>
          <w:rFonts w:ascii="Times New Roman" w:hAnsi="Times New Roman" w:cs="Times New Roman"/>
          <w:b/>
          <w:i/>
          <w:sz w:val="20"/>
          <w:szCs w:val="20"/>
        </w:rPr>
        <w:t>Total</w:t>
      </w:r>
      <w:r>
        <w:rPr>
          <w:rFonts w:ascii="Times New Roman" w:hAnsi="Times New Roman" w:cs="Times New Roman"/>
          <w:sz w:val="20"/>
          <w:szCs w:val="20"/>
        </w:rPr>
        <w:tab/>
        <w:t>High</w:t>
      </w:r>
      <w:r>
        <w:rPr>
          <w:rFonts w:ascii="Times New Roman" w:hAnsi="Times New Roman" w:cs="Times New Roman"/>
          <w:sz w:val="20"/>
          <w:szCs w:val="20"/>
        </w:rPr>
        <w:tab/>
      </w:r>
      <w:r w:rsidRPr="002205F4">
        <w:rPr>
          <w:rFonts w:ascii="Times New Roman" w:hAnsi="Times New Roman" w:cs="Times New Roman"/>
          <w:b/>
          <w:i/>
          <w:sz w:val="20"/>
          <w:szCs w:val="20"/>
        </w:rPr>
        <w:t>Grand</w:t>
      </w:r>
    </w:p>
    <w:p w:rsidR="000D32BB" w:rsidRPr="00541D0A" w:rsidRDefault="000D32BB" w:rsidP="000D32BB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560"/>
          <w:tab w:val="left" w:pos="8640"/>
          <w:tab w:val="left" w:pos="9540"/>
          <w:tab w:val="left" w:pos="1035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D0A">
        <w:rPr>
          <w:rFonts w:ascii="Times New Roman" w:hAnsi="Times New Roman" w:cs="Times New Roman"/>
          <w:sz w:val="20"/>
          <w:szCs w:val="20"/>
        </w:rPr>
        <w:tab/>
        <w:t>Time</w:t>
      </w:r>
      <w:r w:rsidRPr="00541D0A">
        <w:rPr>
          <w:rFonts w:ascii="Times New Roman" w:hAnsi="Times New Roman" w:cs="Times New Roman"/>
          <w:sz w:val="20"/>
          <w:szCs w:val="20"/>
        </w:rPr>
        <w:tab/>
        <w:t>Time</w:t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ab/>
      </w:r>
      <w:r w:rsidRPr="002205F4">
        <w:rPr>
          <w:rFonts w:ascii="Times New Roman" w:hAnsi="Times New Roman" w:cs="Times New Roman"/>
          <w:b/>
          <w:i/>
          <w:sz w:val="20"/>
          <w:szCs w:val="20"/>
        </w:rPr>
        <w:t>FTE</w:t>
      </w:r>
      <w:r>
        <w:rPr>
          <w:rFonts w:ascii="Times New Roman" w:hAnsi="Times New Roman" w:cs="Times New Roman"/>
          <w:sz w:val="20"/>
          <w:szCs w:val="20"/>
        </w:rPr>
        <w:tab/>
      </w:r>
      <w:r w:rsidRPr="00541D0A">
        <w:rPr>
          <w:rFonts w:ascii="Times New Roman" w:hAnsi="Times New Roman" w:cs="Times New Roman"/>
          <w:sz w:val="20"/>
          <w:szCs w:val="20"/>
        </w:rPr>
        <w:t>Time</w:t>
      </w:r>
      <w:r w:rsidRPr="00541D0A">
        <w:rPr>
          <w:rFonts w:ascii="Times New Roman" w:hAnsi="Times New Roman" w:cs="Times New Roman"/>
          <w:sz w:val="20"/>
          <w:szCs w:val="20"/>
        </w:rPr>
        <w:tab/>
        <w:t>Time</w:t>
      </w:r>
      <w:r w:rsidRPr="00541D0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205F4">
        <w:rPr>
          <w:rFonts w:ascii="Times New Roman" w:hAnsi="Times New Roman" w:cs="Times New Roman"/>
          <w:b/>
          <w:i/>
          <w:sz w:val="20"/>
          <w:szCs w:val="20"/>
        </w:rPr>
        <w:t>FTE</w:t>
      </w:r>
      <w:r>
        <w:rPr>
          <w:rFonts w:ascii="Times New Roman" w:hAnsi="Times New Roman" w:cs="Times New Roman"/>
          <w:sz w:val="20"/>
          <w:szCs w:val="20"/>
        </w:rPr>
        <w:tab/>
        <w:t>grads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School</w:t>
      </w:r>
      <w:r>
        <w:rPr>
          <w:rFonts w:ascii="Times New Roman" w:hAnsi="Times New Roman" w:cs="Times New Roman"/>
          <w:sz w:val="20"/>
          <w:szCs w:val="20"/>
        </w:rPr>
        <w:tab/>
      </w:r>
      <w:r w:rsidRPr="002205F4">
        <w:rPr>
          <w:rFonts w:ascii="Times New Roman" w:hAnsi="Times New Roman" w:cs="Times New Roman"/>
          <w:b/>
          <w:i/>
          <w:sz w:val="20"/>
          <w:szCs w:val="20"/>
        </w:rPr>
        <w:t>Total</w:t>
      </w:r>
    </w:p>
    <w:p w:rsidR="000D32BB" w:rsidRPr="00541D0A" w:rsidRDefault="000D32BB" w:rsidP="000D32BB">
      <w:pPr>
        <w:shd w:val="clear" w:color="auto" w:fill="FFFFFF"/>
        <w:tabs>
          <w:tab w:val="left" w:pos="3780"/>
          <w:tab w:val="left" w:pos="4500"/>
          <w:tab w:val="left" w:pos="5220"/>
          <w:tab w:val="left" w:pos="5940"/>
          <w:tab w:val="left" w:pos="6660"/>
          <w:tab w:val="left" w:pos="7560"/>
          <w:tab w:val="left" w:pos="8640"/>
          <w:tab w:val="left" w:pos="9540"/>
          <w:tab w:val="left" w:pos="1035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D0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0D32BB" w:rsidRPr="00541D0A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640"/>
          <w:tab w:val="left" w:pos="9540"/>
          <w:tab w:val="left" w:pos="10350"/>
          <w:tab w:val="left" w:pos="11520"/>
          <w:tab w:val="left" w:pos="1233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2006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514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220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734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587.3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669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116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785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707.7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10,042.3    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946.6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10.988.9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186.5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11,175.3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18.7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="00C17236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 xml:space="preserve"> 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15.5</w:t>
      </w:r>
    </w:p>
    <w:p w:rsidR="000D32BB" w:rsidRPr="00541D0A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10350"/>
          <w:tab w:val="left" w:pos="11520"/>
          <w:tab w:val="left" w:pos="124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41D0A">
        <w:rPr>
          <w:rFonts w:ascii="Times New Roman" w:eastAsia="Times New Roman" w:hAnsi="Times New Roman" w:cs="Times New Roman"/>
          <w:color w:val="222222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510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186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696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2205F4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572.0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728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95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823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6F5C9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759.7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9,578.6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1,106.9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10,685.5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175.5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6F5C9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10,861.0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18.7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14.1</w:t>
      </w:r>
    </w:p>
    <w:p w:rsidR="000D32BB" w:rsidRPr="00541D0A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10350"/>
          <w:tab w:val="left" w:pos="11520"/>
          <w:tab w:val="left" w:pos="124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2008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510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199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709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576.3</w:t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769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100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869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802.3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9,688.4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1,102.1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10,790.5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403.6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11,194.1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18.7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13.4</w:t>
      </w:r>
    </w:p>
    <w:p w:rsidR="000D32BB" w:rsidRPr="0034287D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9900"/>
          <w:tab w:val="left" w:pos="10350"/>
          <w:tab w:val="left" w:pos="11520"/>
          <w:tab w:val="left" w:pos="124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41D0A">
        <w:rPr>
          <w:rFonts w:ascii="Times New Roman" w:eastAsia="Times New Roman" w:hAnsi="Times New Roman" w:cs="Times New Roman"/>
          <w:color w:val="222222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512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199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711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8D4D6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578.3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ab/>
      </w:r>
      <w:r w:rsidRPr="0034287D">
        <w:rPr>
          <w:rFonts w:ascii="Times New Roman" w:eastAsia="Times New Roman" w:hAnsi="Times New Roman" w:cs="Times New Roman"/>
          <w:color w:val="222222"/>
          <w:sz w:val="20"/>
          <w:szCs w:val="20"/>
        </w:rPr>
        <w:t>767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118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885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6F5C9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806.3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8,849.7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1,032.3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9,882.0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210.4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6F5C9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10,092.4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17.1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12.3</w:t>
      </w:r>
    </w:p>
    <w:p w:rsidR="000D32BB" w:rsidRPr="00541D0A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9900"/>
          <w:tab w:val="left" w:pos="10350"/>
          <w:tab w:val="left" w:pos="10800"/>
          <w:tab w:val="left" w:pos="11520"/>
          <w:tab w:val="left" w:pos="124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2010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517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187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704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579.3</w:t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761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112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873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798.3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8,625.4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1,029.6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9,655.0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153.9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</w:t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9,808.9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16.7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12.1</w:t>
      </w:r>
    </w:p>
    <w:p w:rsidR="000D32BB" w:rsidRPr="0034287D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9900"/>
          <w:tab w:val="left" w:pos="10350"/>
          <w:tab w:val="left" w:pos="11520"/>
          <w:tab w:val="left" w:pos="124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41D0A">
        <w:rPr>
          <w:rFonts w:ascii="Times New Roman" w:eastAsia="Times New Roman" w:hAnsi="Times New Roman" w:cs="Times New Roman"/>
          <w:color w:val="222222"/>
          <w:sz w:val="20"/>
          <w:szCs w:val="20"/>
        </w:rPr>
        <w:t>2011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527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189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716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8D4D6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590.0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ab/>
      </w:r>
      <w:r w:rsidRPr="0034287D">
        <w:rPr>
          <w:rFonts w:ascii="Times New Roman" w:eastAsia="Times New Roman" w:hAnsi="Times New Roman" w:cs="Times New Roman"/>
          <w:color w:val="222222"/>
          <w:sz w:val="20"/>
          <w:szCs w:val="20"/>
        </w:rPr>
        <w:t>796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128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924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6F5C9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838.7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8,610.0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1,023.8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9,637.8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112.4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</w:t>
      </w:r>
      <w:r w:rsidRPr="006F5C9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9,750.2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16.3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11.5</w:t>
      </w:r>
    </w:p>
    <w:p w:rsidR="000D32BB" w:rsidRPr="0034287D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9900"/>
          <w:tab w:val="left" w:pos="10350"/>
          <w:tab w:val="left" w:pos="11520"/>
          <w:tab w:val="left" w:pos="124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2012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541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185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726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602.7</w:t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789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132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921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833.0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8,673.7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 997.3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9,671.1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93.5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</w:t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9,764.5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16.0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11.6</w:t>
      </w:r>
    </w:p>
    <w:p w:rsidR="000D32BB" w:rsidRPr="0034287D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9900"/>
          <w:tab w:val="left" w:pos="10350"/>
          <w:tab w:val="left" w:pos="11520"/>
          <w:tab w:val="left" w:pos="124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41D0A">
        <w:rPr>
          <w:rFonts w:ascii="Times New Roman" w:eastAsia="Times New Roman" w:hAnsi="Times New Roman" w:cs="Times New Roman"/>
          <w:color w:val="222222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533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190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723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8D4D6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596.3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ab/>
      </w:r>
      <w:r w:rsidRPr="0034287D">
        <w:rPr>
          <w:rFonts w:ascii="Times New Roman" w:eastAsia="Times New Roman" w:hAnsi="Times New Roman" w:cs="Times New Roman"/>
          <w:color w:val="222222"/>
          <w:sz w:val="20"/>
          <w:szCs w:val="20"/>
        </w:rPr>
        <w:t>811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120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931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6F5C9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851.0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8,754.1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1,155.2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9,909.2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90.1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</w:t>
      </w:r>
      <w:r w:rsidRPr="00513222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9,999.4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16.6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11.6</w:t>
      </w:r>
    </w:p>
    <w:p w:rsidR="000D32BB" w:rsidRPr="0034287D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9900"/>
          <w:tab w:val="left" w:pos="10350"/>
          <w:tab w:val="left" w:pos="11520"/>
          <w:tab w:val="left" w:pos="124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2014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537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190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727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600.3</w:t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>832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120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952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872.0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8,723.9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1,194.1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 xml:space="preserve">  9,918.0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103.1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  <w:highlight w:val="lightGray"/>
        </w:rPr>
        <w:t>10,021.2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16.5</w:t>
      </w:r>
      <w:r w:rsidRPr="00C73870">
        <w:rPr>
          <w:rFonts w:ascii="Times New Roman" w:eastAsia="Times New Roman" w:hAnsi="Times New Roman" w:cs="Times New Roman"/>
          <w:color w:val="222222"/>
          <w:sz w:val="20"/>
          <w:szCs w:val="20"/>
          <w:highlight w:val="lightGray"/>
        </w:rPr>
        <w:tab/>
        <w:t>11.4</w:t>
      </w:r>
    </w:p>
    <w:p w:rsidR="000D32BB" w:rsidRDefault="000D32BB" w:rsidP="000D32BB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9900"/>
          <w:tab w:val="left" w:pos="10350"/>
          <w:tab w:val="left" w:pos="11520"/>
          <w:tab w:val="left" w:pos="124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541D0A">
        <w:rPr>
          <w:rFonts w:ascii="Times New Roman" w:eastAsia="Times New Roman" w:hAnsi="Times New Roman" w:cs="Times New Roman"/>
          <w:color w:val="222222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547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188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735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8D4D60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609.7</w:t>
      </w:r>
      <w:r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ab/>
      </w:r>
      <w:r w:rsidRPr="0034287D">
        <w:rPr>
          <w:rFonts w:ascii="Times New Roman" w:eastAsia="Times New Roman" w:hAnsi="Times New Roman" w:cs="Times New Roman"/>
          <w:color w:val="222222"/>
          <w:sz w:val="20"/>
          <w:szCs w:val="20"/>
        </w:rPr>
        <w:t>855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158      1,013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</w:r>
      <w:r w:rsidRPr="006F5C95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907.7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8,667.1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1,196.8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9,863.9 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95.2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 xml:space="preserve">  </w:t>
      </w:r>
      <w:r w:rsidRPr="00513222">
        <w:rPr>
          <w:rFonts w:ascii="Times New Roman" w:eastAsia="Times New Roman" w:hAnsi="Times New Roman" w:cs="Times New Roman"/>
          <w:b/>
          <w:i/>
          <w:color w:val="222222"/>
          <w:sz w:val="20"/>
          <w:szCs w:val="20"/>
        </w:rPr>
        <w:t>9,959.1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16.2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ab/>
        <w:t>10.9</w:t>
      </w:r>
    </w:p>
    <w:p w:rsidR="00C73870" w:rsidRPr="00C73870" w:rsidRDefault="000D32BB" w:rsidP="00C73870">
      <w:pPr>
        <w:tabs>
          <w:tab w:val="left" w:pos="720"/>
          <w:tab w:val="left" w:pos="1440"/>
          <w:tab w:val="left" w:pos="2160"/>
          <w:tab w:val="left" w:pos="2880"/>
          <w:tab w:val="left" w:pos="3780"/>
          <w:tab w:val="left" w:pos="4500"/>
          <w:tab w:val="left" w:pos="5220"/>
          <w:tab w:val="left" w:pos="5940"/>
          <w:tab w:val="left" w:pos="6660"/>
          <w:tab w:val="left" w:pos="7740"/>
          <w:tab w:val="left" w:pos="8100"/>
          <w:tab w:val="left" w:pos="8640"/>
          <w:tab w:val="left" w:pos="8820"/>
          <w:tab w:val="left" w:pos="9540"/>
          <w:tab w:val="left" w:pos="9900"/>
          <w:tab w:val="left" w:pos="10350"/>
          <w:tab w:val="left" w:pos="11520"/>
          <w:tab w:val="left" w:pos="12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</w:t>
      </w:r>
      <w:r w:rsidR="00C73870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</w:t>
      </w:r>
      <w:r w:rsidR="00C73870" w:rsidRPr="00C73870">
        <w:rPr>
          <w:rFonts w:ascii="Times New Roman" w:eastAsia="Calibri" w:hAnsi="Times New Roman" w:cs="Times New Roman"/>
          <w:sz w:val="24"/>
          <w:szCs w:val="24"/>
        </w:rPr>
        <w:t>Note: Faculty and staff FTE is calculated as full-time + 1/3 part-time.</w:t>
      </w:r>
    </w:p>
    <w:p w:rsidR="00C73870" w:rsidRPr="00C73870" w:rsidRDefault="00C73870" w:rsidP="00C73870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73870">
        <w:rPr>
          <w:rFonts w:ascii="Times New Roman" w:eastAsia="Calibri" w:hAnsi="Times New Roman" w:cs="Times New Roman"/>
          <w:sz w:val="24"/>
          <w:szCs w:val="24"/>
        </w:rPr>
        <w:t>*Ratio looks at total FTE students, leaving out HS concurrent SSCH.</w:t>
      </w:r>
    </w:p>
    <w:p w:rsidR="00C73870" w:rsidRPr="00C73870" w:rsidRDefault="00C73870" w:rsidP="00C73870">
      <w:pPr>
        <w:spacing w:after="0" w:line="36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73870">
        <w:rPr>
          <w:rFonts w:ascii="Times New Roman" w:eastAsia="Calibri" w:hAnsi="Times New Roman" w:cs="Times New Roman"/>
          <w:sz w:val="24"/>
          <w:szCs w:val="24"/>
        </w:rPr>
        <w:t>Source: Office of Institutional Research</w:t>
      </w:r>
    </w:p>
    <w:p w:rsidR="000D32BB" w:rsidRDefault="000D32B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0D32BB" w:rsidRPr="001D2991" w:rsidRDefault="000D32BB" w:rsidP="00683D6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Table 2. University of Central Arkansas Part Time Faculty Salaries FY 2011 and 2016</w:t>
      </w:r>
    </w:p>
    <w:p w:rsidR="000D32BB" w:rsidRPr="000D32BB" w:rsidRDefault="000D32BB" w:rsidP="000D32B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0D32BB" w:rsidRPr="0055145D" w:rsidRDefault="000D32BB" w:rsidP="000D32BB">
      <w:pPr>
        <w:shd w:val="clear" w:color="auto" w:fill="FFFFFF"/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145D">
        <w:rPr>
          <w:rFonts w:ascii="Times New Roman" w:hAnsi="Times New Roman" w:cs="Times New Roman"/>
          <w:b/>
          <w:sz w:val="24"/>
          <w:szCs w:val="24"/>
        </w:rPr>
        <w:t>FY 2011</w:t>
      </w:r>
      <w:r w:rsidRPr="0055145D">
        <w:rPr>
          <w:rFonts w:ascii="Times New Roman" w:hAnsi="Times New Roman" w:cs="Times New Roman"/>
          <w:b/>
          <w:sz w:val="24"/>
          <w:szCs w:val="24"/>
        </w:rPr>
        <w:tab/>
        <w:t>Grand Total-Emergency Hires</w:t>
      </w:r>
      <w:r w:rsidRPr="0055145D">
        <w:rPr>
          <w:rFonts w:ascii="Times New Roman" w:hAnsi="Times New Roman" w:cs="Times New Roman"/>
          <w:b/>
          <w:sz w:val="24"/>
          <w:szCs w:val="24"/>
        </w:rPr>
        <w:tab/>
        <w:t>Part Time Teaching</w:t>
      </w:r>
    </w:p>
    <w:p w:rsidR="000D32BB" w:rsidRPr="000D32BB" w:rsidRDefault="000D32BB" w:rsidP="000D32BB">
      <w:pPr>
        <w:shd w:val="clear" w:color="auto" w:fill="FFFFFF"/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0D32BB" w:rsidRPr="000D32BB" w:rsidRDefault="000D32BB" w:rsidP="000D32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>Salary</w:t>
      </w: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1,267,086.11 </w:t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1,607,098.39 </w:t>
      </w:r>
    </w:p>
    <w:p w:rsidR="000D32BB" w:rsidRPr="000D32BB" w:rsidRDefault="000D32BB" w:rsidP="000D32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>Fringe</w:t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392,796.68 </w:t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128,567.82</w:t>
      </w:r>
    </w:p>
    <w:p w:rsidR="000D32BB" w:rsidRPr="000D32BB" w:rsidRDefault="000D32BB" w:rsidP="000D32B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</w:t>
      </w:r>
    </w:p>
    <w:p w:rsidR="000D32BB" w:rsidRPr="00C73870" w:rsidRDefault="000D32BB" w:rsidP="000D32B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Total</w:t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1,659,88</w:t>
      </w:r>
      <w:r w:rsidR="00343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2.79</w:t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1,735,666.21 </w:t>
      </w:r>
    </w:p>
    <w:p w:rsidR="000D32BB" w:rsidRPr="000D32BB" w:rsidRDefault="000D32BB" w:rsidP="000D32B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2BB" w:rsidRPr="000D32BB" w:rsidRDefault="000D32BB" w:rsidP="000D32B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0D32BB" w:rsidRPr="0055145D" w:rsidRDefault="000D32BB" w:rsidP="000D32BB">
      <w:pPr>
        <w:shd w:val="clear" w:color="auto" w:fill="FFFFFF"/>
        <w:tabs>
          <w:tab w:val="left" w:pos="14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145D">
        <w:rPr>
          <w:rFonts w:ascii="Times New Roman" w:hAnsi="Times New Roman" w:cs="Times New Roman"/>
          <w:b/>
          <w:sz w:val="24"/>
          <w:szCs w:val="24"/>
        </w:rPr>
        <w:t>FY 2016</w:t>
      </w:r>
      <w:r w:rsidRPr="0055145D">
        <w:rPr>
          <w:rFonts w:ascii="Times New Roman" w:hAnsi="Times New Roman" w:cs="Times New Roman"/>
          <w:b/>
          <w:sz w:val="24"/>
          <w:szCs w:val="24"/>
        </w:rPr>
        <w:tab/>
        <w:t>Grand Total-Emergency Hires</w:t>
      </w:r>
      <w:r w:rsidRPr="0055145D">
        <w:rPr>
          <w:rFonts w:ascii="Times New Roman" w:hAnsi="Times New Roman" w:cs="Times New Roman"/>
          <w:b/>
          <w:sz w:val="24"/>
          <w:szCs w:val="24"/>
        </w:rPr>
        <w:tab/>
        <w:t>Part Time Teaching</w:t>
      </w:r>
    </w:p>
    <w:p w:rsidR="000D32BB" w:rsidRPr="000D32BB" w:rsidRDefault="000D32BB" w:rsidP="000D32BB">
      <w:pPr>
        <w:shd w:val="clear" w:color="auto" w:fill="FFFFFF"/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3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0D32BB" w:rsidRPr="000D32BB" w:rsidRDefault="000D32BB" w:rsidP="000D32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>Salary</w:t>
      </w: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>1,302,275.82</w:t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1,201,592.01</w:t>
      </w:r>
    </w:p>
    <w:p w:rsidR="000D32BB" w:rsidRPr="000D32BB" w:rsidRDefault="000D32BB" w:rsidP="000D32B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>Fringe</w:t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403,705.5</w:t>
      </w:r>
      <w:r w:rsidR="003435D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D32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96,127.35</w:t>
      </w:r>
    </w:p>
    <w:p w:rsidR="000D32BB" w:rsidRPr="000D32BB" w:rsidRDefault="000D32BB" w:rsidP="000D32BB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2BB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</w:t>
      </w:r>
    </w:p>
    <w:p w:rsidR="000D32BB" w:rsidRPr="00C73870" w:rsidRDefault="000D32BB" w:rsidP="000D32B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Total</w:t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435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,705,981.32</w:t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1,297,719.36 </w:t>
      </w:r>
    </w:p>
    <w:p w:rsidR="000D32BB" w:rsidRDefault="000D32BB" w:rsidP="000D32B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D2E2A" w:rsidRPr="001D2991" w:rsidRDefault="002D2E2A" w:rsidP="00683D6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Table </w:t>
      </w:r>
      <w:r w:rsidR="000D32BB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3. </w:t>
      </w: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University of Central Arkansas Hiring Practices Retrospective Analysis</w:t>
      </w:r>
    </w:p>
    <w:p w:rsidR="002D2E2A" w:rsidRDefault="002D2E2A" w:rsidP="008D4D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D4D60">
        <w:rPr>
          <w:rFonts w:ascii="Times New Roman" w:hAnsi="Times New Roman" w:cs="Times New Roman"/>
          <w:sz w:val="24"/>
          <w:szCs w:val="24"/>
        </w:rPr>
        <w:t>_____</w:t>
      </w:r>
    </w:p>
    <w:p w:rsidR="002D2E2A" w:rsidRDefault="002D2E2A" w:rsidP="008D4D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UCA </w:t>
      </w:r>
      <w:r w:rsidR="008D4D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82F">
        <w:rPr>
          <w:rFonts w:ascii="Times New Roman" w:hAnsi="Times New Roman" w:cs="Times New Roman"/>
          <w:sz w:val="24"/>
          <w:szCs w:val="24"/>
        </w:rPr>
        <w:tab/>
      </w:r>
      <w:r w:rsidR="00CC482F">
        <w:rPr>
          <w:rFonts w:ascii="Times New Roman" w:hAnsi="Times New Roman" w:cs="Times New Roman"/>
          <w:sz w:val="24"/>
          <w:szCs w:val="24"/>
        </w:rPr>
        <w:tab/>
      </w:r>
      <w:r w:rsidR="001D2991">
        <w:rPr>
          <w:rFonts w:ascii="Times New Roman" w:hAnsi="Times New Roman" w:cs="Times New Roman"/>
          <w:sz w:val="24"/>
          <w:szCs w:val="24"/>
        </w:rPr>
        <w:tab/>
      </w:r>
      <w:r w:rsidR="001D2991">
        <w:rPr>
          <w:rFonts w:ascii="Times New Roman" w:hAnsi="Times New Roman" w:cs="Times New Roman"/>
          <w:sz w:val="24"/>
          <w:szCs w:val="24"/>
        </w:rPr>
        <w:tab/>
        <w:t>FY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Percent</w:t>
      </w:r>
    </w:p>
    <w:p w:rsidR="002D2E2A" w:rsidRDefault="008D4D60" w:rsidP="008D4D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2E2A">
        <w:rPr>
          <w:rFonts w:ascii="Times New Roman" w:hAnsi="Times New Roman" w:cs="Times New Roman"/>
          <w:sz w:val="24"/>
          <w:szCs w:val="24"/>
        </w:rPr>
        <w:tab/>
      </w:r>
      <w:r w:rsidR="002D2E2A">
        <w:rPr>
          <w:rFonts w:ascii="Times New Roman" w:hAnsi="Times New Roman" w:cs="Times New Roman"/>
          <w:sz w:val="24"/>
          <w:szCs w:val="24"/>
        </w:rPr>
        <w:tab/>
      </w:r>
      <w:r w:rsidR="002D2E2A">
        <w:rPr>
          <w:rFonts w:ascii="Times New Roman" w:hAnsi="Times New Roman" w:cs="Times New Roman"/>
          <w:sz w:val="24"/>
          <w:szCs w:val="24"/>
        </w:rPr>
        <w:tab/>
      </w:r>
      <w:r w:rsidR="002D2E2A">
        <w:rPr>
          <w:rFonts w:ascii="Times New Roman" w:hAnsi="Times New Roman" w:cs="Times New Roman"/>
          <w:sz w:val="24"/>
          <w:szCs w:val="24"/>
        </w:rPr>
        <w:tab/>
      </w:r>
      <w:r w:rsidR="002D2E2A">
        <w:rPr>
          <w:rFonts w:ascii="Times New Roman" w:hAnsi="Times New Roman" w:cs="Times New Roman"/>
          <w:sz w:val="24"/>
          <w:szCs w:val="24"/>
        </w:rPr>
        <w:tab/>
      </w:r>
      <w:r w:rsidR="002D2E2A">
        <w:rPr>
          <w:rFonts w:ascii="Times New Roman" w:hAnsi="Times New Roman" w:cs="Times New Roman"/>
          <w:sz w:val="24"/>
          <w:szCs w:val="24"/>
        </w:rPr>
        <w:tab/>
        <w:t>Employees</w:t>
      </w:r>
      <w:r w:rsidR="002D2E2A">
        <w:rPr>
          <w:rFonts w:ascii="Times New Roman" w:hAnsi="Times New Roman" w:cs="Times New Roman"/>
          <w:sz w:val="24"/>
          <w:szCs w:val="24"/>
        </w:rPr>
        <w:tab/>
      </w:r>
      <w:r w:rsidR="002D2E2A">
        <w:rPr>
          <w:rFonts w:ascii="Times New Roman" w:hAnsi="Times New Roman" w:cs="Times New Roman"/>
          <w:sz w:val="24"/>
          <w:szCs w:val="24"/>
        </w:rPr>
        <w:tab/>
        <w:t>of Total</w:t>
      </w:r>
    </w:p>
    <w:p w:rsidR="008D4D60" w:rsidRDefault="008D4D60" w:rsidP="008D4D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:rsidR="002D2E2A" w:rsidRPr="00572A81" w:rsidRDefault="002D2E2A" w:rsidP="008D4D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D4D60">
        <w:rPr>
          <w:rFonts w:ascii="Times New Roman" w:hAnsi="Times New Roman" w:cs="Times New Roman"/>
          <w:sz w:val="24"/>
          <w:szCs w:val="24"/>
        </w:rPr>
        <w:t>_____</w:t>
      </w:r>
    </w:p>
    <w:p w:rsidR="002D2E2A" w:rsidRDefault="002D2E2A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D2E2A"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D2E2A">
        <w:rPr>
          <w:rFonts w:ascii="Times New Roman" w:eastAsia="Times New Roman" w:hAnsi="Times New Roman" w:cs="Times New Roman"/>
          <w:color w:val="222222"/>
          <w:sz w:val="24"/>
          <w:szCs w:val="24"/>
        </w:rPr>
        <w:t>594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D2E2A">
        <w:rPr>
          <w:rFonts w:ascii="Times New Roman" w:eastAsia="Times New Roman" w:hAnsi="Times New Roman" w:cs="Times New Roman"/>
          <w:color w:val="222222"/>
          <w:sz w:val="24"/>
          <w:szCs w:val="24"/>
        </w:rPr>
        <w:t>716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478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80.8</w:t>
      </w:r>
    </w:p>
    <w:p w:rsidR="002D2E2A" w:rsidRDefault="002D2E2A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President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913,760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     6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2.8</w:t>
      </w:r>
    </w:p>
    <w:p w:rsidR="002D2E2A" w:rsidRDefault="002D2E2A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Provost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</w:t>
      </w:r>
      <w:r w:rsidRPr="002D2E2A">
        <w:rPr>
          <w:rFonts w:ascii="Times New Roman" w:eastAsia="Times New Roman" w:hAnsi="Times New Roman" w:cs="Times New Roman"/>
          <w:color w:val="222222"/>
          <w:sz w:val="24"/>
          <w:szCs w:val="24"/>
        </w:rPr>
        <w:t>539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D2E2A">
        <w:rPr>
          <w:rFonts w:ascii="Times New Roman" w:eastAsia="Times New Roman" w:hAnsi="Times New Roman" w:cs="Times New Roman"/>
          <w:color w:val="222222"/>
          <w:sz w:val="24"/>
          <w:szCs w:val="24"/>
        </w:rPr>
        <w:t>763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1.6</w:t>
      </w:r>
    </w:p>
    <w:p w:rsidR="002D2E2A" w:rsidRDefault="002D2E2A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Athletics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4,415,700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   44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13.4</w:t>
      </w:r>
    </w:p>
    <w:p w:rsidR="002D2E2A" w:rsidRDefault="002D2E2A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Foundation/Development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</w:t>
      </w:r>
      <w:r w:rsidRPr="002D2E2A">
        <w:rPr>
          <w:rFonts w:ascii="Times New Roman" w:eastAsia="Times New Roman" w:hAnsi="Times New Roman" w:cs="Times New Roman"/>
          <w:color w:val="222222"/>
          <w:sz w:val="24"/>
          <w:szCs w:val="24"/>
        </w:rPr>
        <w:t>463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2D2E2A">
        <w:rPr>
          <w:rFonts w:ascii="Times New Roman" w:eastAsia="Times New Roman" w:hAnsi="Times New Roman" w:cs="Times New Roman"/>
          <w:color w:val="222222"/>
          <w:sz w:val="24"/>
          <w:szCs w:val="24"/>
        </w:rPr>
        <w:t>579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1.4</w:t>
      </w:r>
    </w:p>
    <w:p w:rsidR="00CC482F" w:rsidRPr="00C73870" w:rsidRDefault="00CC482F" w:rsidP="008D4D60">
      <w:pPr>
        <w:spacing w:after="0" w:line="360" w:lineRule="auto"/>
        <w:rPr>
          <w:rFonts w:ascii="Calibri" w:eastAsia="Times New Roman" w:hAnsi="Calibri" w:cs="Times New Roman"/>
          <w:b/>
          <w:color w:val="000000"/>
        </w:rPr>
      </w:pP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Total Budget</w:t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32,927,518</w:t>
      </w:r>
    </w:p>
    <w:p w:rsidR="002D2E2A" w:rsidRDefault="002D2E2A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</w:t>
      </w:r>
    </w:p>
    <w:p w:rsidR="00CC482F" w:rsidRDefault="00CC482F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CC482F" w:rsidRPr="001D2991" w:rsidRDefault="000D32BB" w:rsidP="00683D6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Table 4. </w:t>
      </w:r>
      <w:r w:rsidR="00CC482F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University of Central Arkansas Hiring Practices Retrospective Analysis</w:t>
      </w:r>
      <w:r w:rsidR="00FA36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D2991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FY2006 – FY</w:t>
      </w:r>
      <w:r w:rsidR="00CC482F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2011</w:t>
      </w:r>
    </w:p>
    <w:p w:rsidR="00CC482F" w:rsidRDefault="00CC482F" w:rsidP="008D4D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C482F" w:rsidRDefault="00CC482F" w:rsidP="008D4D60">
      <w:pPr>
        <w:shd w:val="clear" w:color="auto" w:fill="FFFFFF"/>
        <w:tabs>
          <w:tab w:val="left" w:pos="3240"/>
          <w:tab w:val="left" w:pos="5040"/>
          <w:tab w:val="left" w:pos="6840"/>
          <w:tab w:val="lef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 Central</w:t>
      </w:r>
      <w:r w:rsidR="003E0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FY 2011</w:t>
      </w:r>
      <w:r>
        <w:rPr>
          <w:rFonts w:ascii="Times New Roman" w:hAnsi="Times New Roman" w:cs="Times New Roman"/>
          <w:sz w:val="24"/>
          <w:szCs w:val="24"/>
        </w:rPr>
        <w:tab/>
        <w:t>Number of</w:t>
      </w:r>
      <w:r w:rsidR="003E0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Percent</w:t>
      </w:r>
      <w:r>
        <w:rPr>
          <w:rFonts w:ascii="Times New Roman" w:hAnsi="Times New Roman" w:cs="Times New Roman"/>
          <w:sz w:val="24"/>
          <w:szCs w:val="24"/>
        </w:rPr>
        <w:tab/>
        <w:t xml:space="preserve">Average </w:t>
      </w:r>
      <w:r w:rsidR="003E00C4">
        <w:rPr>
          <w:rFonts w:ascii="Times New Roman" w:hAnsi="Times New Roman" w:cs="Times New Roman"/>
          <w:sz w:val="24"/>
          <w:szCs w:val="24"/>
        </w:rPr>
        <w:tab/>
      </w:r>
      <w:r w:rsidR="003E00C4">
        <w:rPr>
          <w:rFonts w:ascii="Times New Roman" w:hAnsi="Times New Roman" w:cs="Times New Roman"/>
          <w:sz w:val="24"/>
          <w:szCs w:val="24"/>
        </w:rPr>
        <w:tab/>
        <w:t>Total</w:t>
      </w:r>
      <w:r w:rsidR="003E00C4">
        <w:rPr>
          <w:rFonts w:ascii="Times New Roman" w:hAnsi="Times New Roman" w:cs="Times New Roman"/>
          <w:sz w:val="24"/>
          <w:szCs w:val="24"/>
        </w:rPr>
        <w:tab/>
      </w:r>
      <w:r w:rsidR="003E00C4">
        <w:rPr>
          <w:rFonts w:ascii="Times New Roman" w:hAnsi="Times New Roman" w:cs="Times New Roman"/>
          <w:sz w:val="24"/>
          <w:szCs w:val="24"/>
        </w:rPr>
        <w:tab/>
        <w:t>Total</w:t>
      </w:r>
    </w:p>
    <w:p w:rsidR="003E00C4" w:rsidRDefault="008D4D60" w:rsidP="008D4D60">
      <w:pPr>
        <w:shd w:val="clear" w:color="auto" w:fill="FFFFFF"/>
        <w:tabs>
          <w:tab w:val="left" w:pos="5040"/>
          <w:tab w:val="left" w:pos="6840"/>
          <w:tab w:val="lef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</w:t>
      </w:r>
      <w:r w:rsidR="00CC482F">
        <w:rPr>
          <w:rFonts w:ascii="Times New Roman" w:hAnsi="Times New Roman" w:cs="Times New Roman"/>
          <w:sz w:val="24"/>
          <w:szCs w:val="24"/>
        </w:rPr>
        <w:tab/>
        <w:t>Employees</w:t>
      </w:r>
      <w:r w:rsidR="003E00C4">
        <w:rPr>
          <w:rFonts w:ascii="Times New Roman" w:hAnsi="Times New Roman" w:cs="Times New Roman"/>
          <w:sz w:val="24"/>
          <w:szCs w:val="24"/>
        </w:rPr>
        <w:tab/>
      </w:r>
      <w:r w:rsidR="00CC482F">
        <w:rPr>
          <w:rFonts w:ascii="Times New Roman" w:hAnsi="Times New Roman" w:cs="Times New Roman"/>
          <w:sz w:val="24"/>
          <w:szCs w:val="24"/>
        </w:rPr>
        <w:t>of Total</w:t>
      </w:r>
      <w:r w:rsidR="00CC482F">
        <w:rPr>
          <w:rFonts w:ascii="Times New Roman" w:hAnsi="Times New Roman" w:cs="Times New Roman"/>
          <w:sz w:val="24"/>
          <w:szCs w:val="24"/>
        </w:rPr>
        <w:tab/>
      </w:r>
      <w:r w:rsidR="003E00C4">
        <w:rPr>
          <w:rFonts w:ascii="Times New Roman" w:hAnsi="Times New Roman" w:cs="Times New Roman"/>
          <w:sz w:val="24"/>
          <w:szCs w:val="24"/>
        </w:rPr>
        <w:t xml:space="preserve">Expense </w:t>
      </w:r>
      <w:r w:rsidR="003E00C4">
        <w:rPr>
          <w:rFonts w:ascii="Times New Roman" w:hAnsi="Times New Roman" w:cs="Times New Roman"/>
          <w:sz w:val="24"/>
          <w:szCs w:val="24"/>
        </w:rPr>
        <w:tab/>
      </w:r>
      <w:r w:rsidR="003E00C4">
        <w:rPr>
          <w:rFonts w:ascii="Times New Roman" w:hAnsi="Times New Roman" w:cs="Times New Roman"/>
          <w:sz w:val="24"/>
          <w:szCs w:val="24"/>
        </w:rPr>
        <w:tab/>
        <w:t>Expense</w:t>
      </w:r>
      <w:r w:rsidR="003E00C4">
        <w:rPr>
          <w:rFonts w:ascii="Times New Roman" w:hAnsi="Times New Roman" w:cs="Times New Roman"/>
          <w:sz w:val="24"/>
          <w:szCs w:val="24"/>
        </w:rPr>
        <w:tab/>
        <w:t>Headcount</w:t>
      </w:r>
    </w:p>
    <w:p w:rsidR="00CC482F" w:rsidRDefault="008D4D60" w:rsidP="008D4D60">
      <w:pPr>
        <w:shd w:val="clear" w:color="auto" w:fill="FFFFFF"/>
        <w:tabs>
          <w:tab w:val="left" w:pos="5040"/>
          <w:tab w:val="left" w:pos="6840"/>
          <w:tab w:val="lef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  <w:r w:rsidR="003E00C4">
        <w:rPr>
          <w:rFonts w:ascii="Times New Roman" w:hAnsi="Times New Roman" w:cs="Times New Roman"/>
          <w:sz w:val="24"/>
          <w:szCs w:val="24"/>
        </w:rPr>
        <w:tab/>
      </w:r>
      <w:r w:rsidR="003E00C4">
        <w:rPr>
          <w:rFonts w:ascii="Times New Roman" w:hAnsi="Times New Roman" w:cs="Times New Roman"/>
          <w:sz w:val="24"/>
          <w:szCs w:val="24"/>
        </w:rPr>
        <w:tab/>
      </w:r>
      <w:r w:rsidR="003E00C4">
        <w:rPr>
          <w:rFonts w:ascii="Times New Roman" w:hAnsi="Times New Roman" w:cs="Times New Roman"/>
          <w:sz w:val="24"/>
          <w:szCs w:val="24"/>
        </w:rPr>
        <w:tab/>
      </w:r>
      <w:r w:rsidR="00CC482F">
        <w:rPr>
          <w:rFonts w:ascii="Times New Roman" w:hAnsi="Times New Roman" w:cs="Times New Roman"/>
          <w:sz w:val="24"/>
          <w:szCs w:val="24"/>
        </w:rPr>
        <w:t>Growth</w:t>
      </w:r>
      <w:r w:rsidR="003E00C4">
        <w:rPr>
          <w:rFonts w:ascii="Times New Roman" w:hAnsi="Times New Roman" w:cs="Times New Roman"/>
          <w:sz w:val="24"/>
          <w:szCs w:val="24"/>
        </w:rPr>
        <w:tab/>
      </w:r>
      <w:r w:rsidR="003E00C4">
        <w:rPr>
          <w:rFonts w:ascii="Times New Roman" w:hAnsi="Times New Roman" w:cs="Times New Roman"/>
          <w:sz w:val="24"/>
          <w:szCs w:val="24"/>
        </w:rPr>
        <w:tab/>
        <w:t>Growth</w:t>
      </w:r>
      <w:r w:rsidR="003E00C4">
        <w:rPr>
          <w:rFonts w:ascii="Times New Roman" w:hAnsi="Times New Roman" w:cs="Times New Roman"/>
          <w:sz w:val="24"/>
          <w:szCs w:val="24"/>
        </w:rPr>
        <w:tab/>
        <w:t>Growth</w:t>
      </w:r>
    </w:p>
    <w:p w:rsidR="00CC482F" w:rsidRPr="00572A81" w:rsidRDefault="00CC482F" w:rsidP="008D4D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C482F" w:rsidRDefault="00CC482F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Instruction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CC482F">
        <w:rPr>
          <w:rFonts w:ascii="Times New Roman" w:eastAsia="Times New Roman" w:hAnsi="Times New Roman" w:cs="Times New Roman"/>
          <w:color w:val="222222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C482F">
        <w:rPr>
          <w:rFonts w:ascii="Times New Roman" w:eastAsia="Times New Roman" w:hAnsi="Times New Roman" w:cs="Times New Roman"/>
          <w:color w:val="222222"/>
          <w:sz w:val="24"/>
          <w:szCs w:val="24"/>
        </w:rPr>
        <w:t>281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C482F">
        <w:rPr>
          <w:rFonts w:ascii="Times New Roman" w:eastAsia="Times New Roman" w:hAnsi="Times New Roman" w:cs="Times New Roman"/>
          <w:color w:val="222222"/>
          <w:sz w:val="24"/>
          <w:szCs w:val="24"/>
        </w:rPr>
        <w:t>942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517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80.1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5.03%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25.14%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8.16%</w:t>
      </w:r>
    </w:p>
    <w:p w:rsidR="00CC482F" w:rsidRDefault="00CC482F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President</w:t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     733,876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7</w:t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1.8</w:t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     -3.94%</w:t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     -19.69%</w:t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16.67%</w:t>
      </w:r>
    </w:p>
    <w:p w:rsidR="00CC482F" w:rsidRDefault="00CC482F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Provost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</w:t>
      </w:r>
      <w:r w:rsidRPr="00CC482F">
        <w:rPr>
          <w:rFonts w:ascii="Times New Roman" w:eastAsia="Times New Roman" w:hAnsi="Times New Roman" w:cs="Times New Roman"/>
          <w:color w:val="222222"/>
          <w:sz w:val="24"/>
          <w:szCs w:val="24"/>
        </w:rPr>
        <w:t>553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C482F">
        <w:rPr>
          <w:rFonts w:ascii="Times New Roman" w:eastAsia="Times New Roman" w:hAnsi="Times New Roman" w:cs="Times New Roman"/>
          <w:color w:val="222222"/>
          <w:sz w:val="24"/>
          <w:szCs w:val="24"/>
        </w:rPr>
        <w:t>217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1.3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0.50%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2.49%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-14.29%</w:t>
      </w:r>
    </w:p>
    <w:p w:rsidR="00CC482F" w:rsidRDefault="00CC482F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Athletics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6,233,500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54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 1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5.0</w:t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>8.23%</w:t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>41.17%</w:t>
      </w:r>
      <w:r w:rsidR="003E00C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22.73%</w:t>
      </w:r>
    </w:p>
    <w:p w:rsidR="00CC482F" w:rsidRDefault="00CC482F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Foundation/Development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</w:t>
      </w:r>
      <w:r w:rsidRPr="00CC482F">
        <w:rPr>
          <w:rFonts w:ascii="Times New Roman" w:eastAsia="Times New Roman" w:hAnsi="Times New Roman" w:cs="Times New Roman"/>
          <w:color w:val="222222"/>
          <w:sz w:val="24"/>
          <w:szCs w:val="24"/>
        </w:rPr>
        <w:t>745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C482F">
        <w:rPr>
          <w:rFonts w:ascii="Times New Roman" w:eastAsia="Times New Roman" w:hAnsi="Times New Roman" w:cs="Times New Roman"/>
          <w:color w:val="222222"/>
          <w:sz w:val="24"/>
          <w:szCs w:val="24"/>
        </w:rPr>
        <w:t>809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17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1.8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 12.18%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60.88%</w:t>
      </w:r>
      <w:r w:rsidR="003E00C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88.89%</w:t>
      </w:r>
    </w:p>
    <w:p w:rsidR="00CC482F" w:rsidRPr="00C73870" w:rsidRDefault="00CC482F" w:rsidP="008D4D60">
      <w:pPr>
        <w:tabs>
          <w:tab w:val="left" w:pos="3240"/>
          <w:tab w:val="left" w:pos="531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Total Budget</w:t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41,548,344</w:t>
      </w:r>
      <w:r w:rsidR="003E00C4"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E00C4"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E00C4"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E00C4"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E00C4"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E00C4"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TOTAL</w:t>
      </w:r>
      <w:r w:rsidR="003E00C4"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26.18%</w:t>
      </w:r>
    </w:p>
    <w:p w:rsidR="002D2E2A" w:rsidRDefault="00CC482F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</w:t>
      </w:r>
      <w:r w:rsidR="002D2E2A"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3E00C4" w:rsidRPr="001D2991" w:rsidRDefault="000D32BB" w:rsidP="00683D6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Table 5. </w:t>
      </w:r>
      <w:r w:rsidR="003E00C4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University of Central Arkansas Hiring Practices Retrospective Analysis</w:t>
      </w:r>
      <w:r w:rsidR="00FA36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D2991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FY2011 – FY</w:t>
      </w:r>
      <w:r w:rsidR="003E00C4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2016</w:t>
      </w:r>
    </w:p>
    <w:p w:rsidR="003E00C4" w:rsidRDefault="003E00C4" w:rsidP="008D4D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3E00C4" w:rsidRDefault="003E00C4" w:rsidP="008D4D60">
      <w:pPr>
        <w:shd w:val="clear" w:color="auto" w:fill="FFFFFF"/>
        <w:tabs>
          <w:tab w:val="left" w:pos="3240"/>
          <w:tab w:val="left" w:pos="5040"/>
          <w:tab w:val="left" w:pos="6840"/>
          <w:tab w:val="lef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UCA Central</w:t>
      </w:r>
      <w:r>
        <w:rPr>
          <w:rFonts w:ascii="Times New Roman" w:hAnsi="Times New Roman" w:cs="Times New Roman"/>
          <w:sz w:val="24"/>
          <w:szCs w:val="24"/>
        </w:rPr>
        <w:tab/>
        <w:t>FY 2016</w:t>
      </w:r>
      <w:r>
        <w:rPr>
          <w:rFonts w:ascii="Times New Roman" w:hAnsi="Times New Roman" w:cs="Times New Roman"/>
          <w:sz w:val="24"/>
          <w:szCs w:val="24"/>
        </w:rPr>
        <w:tab/>
        <w:t>Number of</w:t>
      </w:r>
      <w:r>
        <w:rPr>
          <w:rFonts w:ascii="Times New Roman" w:hAnsi="Times New Roman" w:cs="Times New Roman"/>
          <w:sz w:val="24"/>
          <w:szCs w:val="24"/>
        </w:rPr>
        <w:tab/>
        <w:t>Percent</w:t>
      </w:r>
      <w:r>
        <w:rPr>
          <w:rFonts w:ascii="Times New Roman" w:hAnsi="Times New Roman" w:cs="Times New Roman"/>
          <w:sz w:val="24"/>
          <w:szCs w:val="24"/>
        </w:rPr>
        <w:tab/>
        <w:t xml:space="preserve">Average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</w:t>
      </w:r>
    </w:p>
    <w:p w:rsidR="003E00C4" w:rsidRDefault="003E00C4" w:rsidP="008D4D60">
      <w:pPr>
        <w:shd w:val="clear" w:color="auto" w:fill="FFFFFF"/>
        <w:tabs>
          <w:tab w:val="left" w:pos="5040"/>
          <w:tab w:val="left" w:pos="6840"/>
          <w:tab w:val="lef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  <w:r>
        <w:rPr>
          <w:rFonts w:ascii="Times New Roman" w:hAnsi="Times New Roman" w:cs="Times New Roman"/>
          <w:sz w:val="24"/>
          <w:szCs w:val="24"/>
        </w:rPr>
        <w:tab/>
        <w:t>Employees</w:t>
      </w:r>
      <w:r>
        <w:rPr>
          <w:rFonts w:ascii="Times New Roman" w:hAnsi="Times New Roman" w:cs="Times New Roman"/>
          <w:sz w:val="24"/>
          <w:szCs w:val="24"/>
        </w:rPr>
        <w:tab/>
        <w:t>of Total</w:t>
      </w:r>
      <w:r>
        <w:rPr>
          <w:rFonts w:ascii="Times New Roman" w:hAnsi="Times New Roman" w:cs="Times New Roman"/>
          <w:sz w:val="24"/>
          <w:szCs w:val="24"/>
        </w:rPr>
        <w:tab/>
        <w:t xml:space="preserve">Expense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Expense</w:t>
      </w:r>
      <w:r>
        <w:rPr>
          <w:rFonts w:ascii="Times New Roman" w:hAnsi="Times New Roman" w:cs="Times New Roman"/>
          <w:sz w:val="24"/>
          <w:szCs w:val="24"/>
        </w:rPr>
        <w:tab/>
        <w:t>Headcount</w:t>
      </w:r>
    </w:p>
    <w:p w:rsidR="003E00C4" w:rsidRDefault="003E00C4" w:rsidP="008D4D60">
      <w:pPr>
        <w:shd w:val="clear" w:color="auto" w:fill="FFFFFF"/>
        <w:tabs>
          <w:tab w:val="left" w:pos="5040"/>
          <w:tab w:val="left" w:pos="6840"/>
          <w:tab w:val="left" w:pos="82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Growth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Growth</w:t>
      </w:r>
      <w:r>
        <w:rPr>
          <w:rFonts w:ascii="Times New Roman" w:hAnsi="Times New Roman" w:cs="Times New Roman"/>
          <w:sz w:val="24"/>
          <w:szCs w:val="24"/>
        </w:rPr>
        <w:tab/>
        <w:t>Growth</w:t>
      </w:r>
    </w:p>
    <w:p w:rsidR="003E00C4" w:rsidRPr="00572A81" w:rsidRDefault="003E00C4" w:rsidP="008D4D6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3E00C4" w:rsidRDefault="003E00C4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Instruction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8D4D60">
        <w:rPr>
          <w:rFonts w:ascii="Times New Roman" w:eastAsia="Times New Roman" w:hAnsi="Times New Roman" w:cs="Times New Roman"/>
          <w:color w:val="222222"/>
          <w:sz w:val="24"/>
          <w:szCs w:val="24"/>
        </w:rPr>
        <w:t>38,514,120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79.7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3.14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15.72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</w:t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5.80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</w:p>
    <w:p w:rsidR="003E00C4" w:rsidRDefault="003E00C4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President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987,265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8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2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.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0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     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  6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.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91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%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     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  34.53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%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14.29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%</w:t>
      </w:r>
    </w:p>
    <w:p w:rsidR="003E00C4" w:rsidRDefault="003E00C4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Provost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2205F4" w:rsidRP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743</w:t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205F4" w:rsidRP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996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</w:t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6.90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34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.49%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33.33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</w:p>
    <w:p w:rsidR="003E00C4" w:rsidRDefault="003E00C4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Athletics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 xml:space="preserve">  7,291,637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61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1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5.1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3.40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%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16.98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%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</w:t>
      </w:r>
      <w:r w:rsidR="002205F4"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12.96</w:t>
      </w:r>
      <w:r w:rsidRPr="00C7387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%</w:t>
      </w:r>
    </w:p>
    <w:p w:rsidR="003E00C4" w:rsidRDefault="003E00C4" w:rsidP="008D4D60">
      <w:pPr>
        <w:tabs>
          <w:tab w:val="left" w:pos="3240"/>
          <w:tab w:val="left" w:pos="5310"/>
          <w:tab w:val="left" w:pos="7020"/>
        </w:tabs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Foundation/Development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</w:t>
      </w:r>
      <w:r w:rsidR="002205F4" w:rsidRP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814</w:t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2205F4" w:rsidRP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259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</w:t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1.</w:t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 </w:t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1.84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9.1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8%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</w:t>
      </w:r>
      <w:r w:rsidR="002205F4">
        <w:rPr>
          <w:rFonts w:ascii="Times New Roman" w:eastAsia="Times New Roman" w:hAnsi="Times New Roman" w:cs="Times New Roman"/>
          <w:color w:val="222222"/>
          <w:sz w:val="24"/>
          <w:szCs w:val="24"/>
        </w:rPr>
        <w:t>-11.76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%</w:t>
      </w:r>
    </w:p>
    <w:p w:rsidR="003E00C4" w:rsidRPr="00C73870" w:rsidRDefault="003E00C4" w:rsidP="008D4D60">
      <w:pPr>
        <w:tabs>
          <w:tab w:val="left" w:pos="3240"/>
          <w:tab w:val="left" w:pos="531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Total Budget</w:t>
      </w:r>
      <w:r w:rsidRPr="00C7387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41,548,344</w:t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TOTAL</w:t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2205F4"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16.37</w:t>
      </w:r>
      <w:r w:rsidRPr="00C73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%</w:t>
      </w:r>
    </w:p>
    <w:p w:rsidR="002205F4" w:rsidRDefault="003E00C4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____________________________________________________________________________________________________________</w:t>
      </w:r>
    </w:p>
    <w:p w:rsidR="002205F4" w:rsidRDefault="002205F4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05F4" w:rsidRDefault="002205F4" w:rsidP="008D4D6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C482F" w:rsidRDefault="00CC482F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205F4" w:rsidRDefault="002205F4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0D32BB" w:rsidRPr="001D2991" w:rsidRDefault="000D32BB" w:rsidP="00683D6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Table 6. </w:t>
      </w:r>
      <w:r w:rsidRPr="001D2991">
        <w:rPr>
          <w:rFonts w:ascii="Times New Roman" w:hAnsi="Times New Roman" w:cs="Times New Roman"/>
          <w:b/>
          <w:sz w:val="24"/>
          <w:szCs w:val="24"/>
        </w:rPr>
        <w:t>Fiscal 2014-2015 Administrators' Compensation Mean*</w:t>
      </w:r>
    </w:p>
    <w:p w:rsidR="000D32BB" w:rsidRDefault="000D32BB" w:rsidP="000D3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00ACA">
        <w:rPr>
          <w:rFonts w:ascii="Times New Roman" w:hAnsi="Times New Roman" w:cs="Times New Roman"/>
          <w:sz w:val="24"/>
          <w:szCs w:val="24"/>
        </w:rPr>
        <w:t>_______________</w:t>
      </w:r>
    </w:p>
    <w:p w:rsidR="000D32BB" w:rsidRDefault="000D32BB" w:rsidP="000D3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Number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Compensation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Total</w:t>
      </w:r>
      <w:r w:rsidR="00100A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621E">
        <w:rPr>
          <w:rFonts w:ascii="Times New Roman" w:hAnsi="Times New Roman" w:cs="Times New Roman"/>
          <w:sz w:val="24"/>
          <w:szCs w:val="24"/>
        </w:rPr>
        <w:t>Salary Expense</w:t>
      </w:r>
    </w:p>
    <w:p w:rsidR="000D32BB" w:rsidRDefault="000D32BB" w:rsidP="000D3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Administrators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Mean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Enrollment</w:t>
      </w:r>
      <w:r w:rsidR="0026621E">
        <w:rPr>
          <w:rFonts w:ascii="Times New Roman" w:hAnsi="Times New Roman" w:cs="Times New Roman"/>
          <w:sz w:val="24"/>
          <w:szCs w:val="24"/>
        </w:rPr>
        <w:tab/>
      </w:r>
      <w:r w:rsidR="0026621E">
        <w:rPr>
          <w:rFonts w:ascii="Times New Roman" w:hAnsi="Times New Roman" w:cs="Times New Roman"/>
          <w:sz w:val="24"/>
          <w:szCs w:val="24"/>
        </w:rPr>
        <w:tab/>
        <w:t xml:space="preserve">        per student</w:t>
      </w:r>
    </w:p>
    <w:p w:rsidR="000D32BB" w:rsidRPr="00572A81" w:rsidRDefault="000D32BB" w:rsidP="000D32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100ACA">
        <w:rPr>
          <w:rFonts w:ascii="Times New Roman" w:hAnsi="Times New Roman" w:cs="Times New Roman"/>
          <w:sz w:val="24"/>
          <w:szCs w:val="24"/>
        </w:rPr>
        <w:t>_______________</w:t>
      </w:r>
    </w:p>
    <w:p w:rsidR="000D32BB" w:rsidRPr="00572A81" w:rsidRDefault="000D32BB" w:rsidP="000D3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2BB" w:rsidRDefault="000D32BB" w:rsidP="0026621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72A81">
        <w:rPr>
          <w:rFonts w:ascii="Times New Roman" w:hAnsi="Times New Roman" w:cs="Times New Roman"/>
          <w:sz w:val="24"/>
          <w:szCs w:val="24"/>
        </w:rPr>
        <w:t xml:space="preserve">Arkansas State </w:t>
      </w:r>
      <w:r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2A81">
        <w:rPr>
          <w:rFonts w:ascii="Times New Roman" w:hAnsi="Times New Roman" w:cs="Times New Roman"/>
          <w:sz w:val="24"/>
          <w:szCs w:val="24"/>
        </w:rPr>
        <w:t>$207, 873.84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 w:rsidRPr="00572A81">
        <w:rPr>
          <w:rFonts w:ascii="Times New Roman" w:hAnsi="Times New Roman" w:cs="Times New Roman"/>
          <w:sz w:val="24"/>
          <w:szCs w:val="24"/>
        </w:rPr>
        <w:t>3,144</w:t>
      </w:r>
      <w:r>
        <w:rPr>
          <w:rFonts w:ascii="Times New Roman" w:hAnsi="Times New Roman" w:cs="Times New Roman"/>
          <w:sz w:val="24"/>
          <w:szCs w:val="24"/>
        </w:rPr>
        <w:tab/>
      </w:r>
      <w:r w:rsidR="0026621E">
        <w:rPr>
          <w:rFonts w:ascii="Times New Roman" w:hAnsi="Times New Roman" w:cs="Times New Roman"/>
          <w:sz w:val="24"/>
          <w:szCs w:val="24"/>
        </w:rPr>
        <w:tab/>
      </w:r>
      <w:r w:rsidR="0026621E">
        <w:rPr>
          <w:rFonts w:ascii="Times New Roman" w:hAnsi="Times New Roman" w:cs="Times New Roman"/>
          <w:sz w:val="24"/>
          <w:szCs w:val="24"/>
        </w:rPr>
        <w:tab/>
        <w:t>$395.38</w:t>
      </w:r>
    </w:p>
    <w:p w:rsidR="000D32BB" w:rsidRPr="00572A81" w:rsidRDefault="000D32BB" w:rsidP="0026621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0D32BB" w:rsidRPr="00572A81" w:rsidRDefault="000D32BB" w:rsidP="0026621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 xml:space="preserve">Arkansas Tech University </w:t>
      </w: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ab/>
        <w:t xml:space="preserve">10 </w:t>
      </w: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6621E">
        <w:rPr>
          <w:rFonts w:ascii="Times New Roman" w:hAnsi="Times New Roman" w:cs="Times New Roman"/>
          <w:sz w:val="24"/>
          <w:szCs w:val="24"/>
          <w:highlight w:val="lightGray"/>
        </w:rPr>
        <w:t xml:space="preserve">  $184, 754.70</w:t>
      </w:r>
      <w:r w:rsidR="0026621E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6621E">
        <w:rPr>
          <w:rFonts w:ascii="Times New Roman" w:hAnsi="Times New Roman" w:cs="Times New Roman"/>
          <w:sz w:val="24"/>
          <w:szCs w:val="24"/>
          <w:highlight w:val="lightGray"/>
        </w:rPr>
        <w:tab/>
        <w:t xml:space="preserve">         12, 002                           $153.94</w:t>
      </w:r>
      <w:r w:rsidR="0026621E">
        <w:rPr>
          <w:rFonts w:ascii="Times New Roman" w:hAnsi="Times New Roman" w:cs="Times New Roman"/>
          <w:sz w:val="24"/>
          <w:szCs w:val="24"/>
        </w:rPr>
        <w:tab/>
      </w:r>
    </w:p>
    <w:p w:rsidR="000D32BB" w:rsidRPr="00572A81" w:rsidRDefault="000D32BB" w:rsidP="0026621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0D32BB" w:rsidRPr="00572A81" w:rsidRDefault="000D32BB" w:rsidP="0026621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572A81">
        <w:rPr>
          <w:rFonts w:ascii="Times New Roman" w:hAnsi="Times New Roman" w:cs="Times New Roman"/>
          <w:sz w:val="24"/>
          <w:szCs w:val="24"/>
        </w:rPr>
        <w:t xml:space="preserve">University of Central Arkansas </w:t>
      </w:r>
      <w:r>
        <w:rPr>
          <w:rFonts w:ascii="Times New Roman" w:hAnsi="Times New Roman" w:cs="Times New Roman"/>
          <w:sz w:val="24"/>
          <w:szCs w:val="24"/>
        </w:rPr>
        <w:tab/>
      </w:r>
      <w:r w:rsidRPr="00572A81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2A81">
        <w:rPr>
          <w:rFonts w:ascii="Times New Roman" w:hAnsi="Times New Roman" w:cs="Times New Roman"/>
          <w:sz w:val="24"/>
          <w:szCs w:val="24"/>
        </w:rPr>
        <w:t>$179, 454.95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72A81">
        <w:rPr>
          <w:rFonts w:ascii="Times New Roman" w:hAnsi="Times New Roman" w:cs="Times New Roman"/>
          <w:sz w:val="24"/>
          <w:szCs w:val="24"/>
        </w:rPr>
        <w:t>11,698</w:t>
      </w:r>
      <w:r w:rsidR="0026621E">
        <w:rPr>
          <w:rFonts w:ascii="Times New Roman" w:hAnsi="Times New Roman" w:cs="Times New Roman"/>
          <w:sz w:val="24"/>
          <w:szCs w:val="24"/>
        </w:rPr>
        <w:tab/>
      </w:r>
      <w:r w:rsidR="0026621E">
        <w:rPr>
          <w:rFonts w:ascii="Times New Roman" w:hAnsi="Times New Roman" w:cs="Times New Roman"/>
          <w:sz w:val="24"/>
          <w:szCs w:val="24"/>
        </w:rPr>
        <w:tab/>
      </w:r>
      <w:r w:rsidR="0026621E">
        <w:rPr>
          <w:rFonts w:ascii="Times New Roman" w:hAnsi="Times New Roman" w:cs="Times New Roman"/>
          <w:sz w:val="24"/>
          <w:szCs w:val="24"/>
        </w:rPr>
        <w:tab/>
        <w:t>$337.49</w:t>
      </w:r>
    </w:p>
    <w:p w:rsidR="000D32BB" w:rsidRPr="00572A81" w:rsidRDefault="000D32BB" w:rsidP="0026621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0D32BB" w:rsidRDefault="000D32BB" w:rsidP="0026621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 xml:space="preserve">University of Arkansas at LR </w:t>
      </w: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ab/>
        <w:t xml:space="preserve">31 </w:t>
      </w: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C73870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6621E">
        <w:rPr>
          <w:rFonts w:ascii="Times New Roman" w:hAnsi="Times New Roman" w:cs="Times New Roman"/>
          <w:sz w:val="24"/>
          <w:szCs w:val="24"/>
          <w:highlight w:val="lightGray"/>
        </w:rPr>
        <w:t xml:space="preserve">  $172, 080.67</w:t>
      </w:r>
      <w:r w:rsidR="0026621E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="0026621E">
        <w:rPr>
          <w:rFonts w:ascii="Times New Roman" w:hAnsi="Times New Roman" w:cs="Times New Roman"/>
          <w:sz w:val="24"/>
          <w:szCs w:val="24"/>
          <w:highlight w:val="lightGray"/>
        </w:rPr>
        <w:tab/>
        <w:t xml:space="preserve">          11,645                           $458.09</w:t>
      </w:r>
      <w:r w:rsidR="0026621E">
        <w:rPr>
          <w:rFonts w:ascii="Times New Roman" w:hAnsi="Times New Roman" w:cs="Times New Roman"/>
          <w:sz w:val="24"/>
          <w:szCs w:val="24"/>
        </w:rPr>
        <w:t xml:space="preserve">  </w:t>
      </w:r>
      <w:r w:rsidR="0026621E">
        <w:rPr>
          <w:rFonts w:ascii="Times New Roman" w:hAnsi="Times New Roman" w:cs="Times New Roman"/>
          <w:sz w:val="24"/>
          <w:szCs w:val="24"/>
        </w:rPr>
        <w:tab/>
      </w:r>
      <w:r w:rsidR="0026621E">
        <w:rPr>
          <w:rFonts w:ascii="Times New Roman" w:hAnsi="Times New Roman" w:cs="Times New Roman"/>
          <w:sz w:val="24"/>
          <w:szCs w:val="24"/>
        </w:rPr>
        <w:tab/>
      </w:r>
      <w:r w:rsidR="0026621E">
        <w:rPr>
          <w:rFonts w:ascii="Times New Roman" w:hAnsi="Times New Roman" w:cs="Times New Roman"/>
          <w:sz w:val="24"/>
          <w:szCs w:val="24"/>
        </w:rPr>
        <w:tab/>
      </w:r>
    </w:p>
    <w:p w:rsidR="000D32BB" w:rsidRPr="00C73870" w:rsidRDefault="000D32BB" w:rsidP="0026621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C738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D32BB" w:rsidRPr="00C73870" w:rsidRDefault="000D32BB" w:rsidP="000D32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3870">
        <w:rPr>
          <w:rFonts w:ascii="Times New Roman" w:hAnsi="Times New Roman" w:cs="Times New Roman"/>
          <w:sz w:val="24"/>
          <w:szCs w:val="24"/>
        </w:rPr>
        <w:t xml:space="preserve"> https://static.ark.org/eeuploads/adhe/Administrators_Compensation_Survey_FY15.pdf</w:t>
      </w:r>
    </w:p>
    <w:p w:rsidR="00513222" w:rsidRPr="00C73870" w:rsidRDefault="00C73870" w:rsidP="000D32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870">
        <w:rPr>
          <w:rFonts w:ascii="Times New Roman" w:hAnsi="Times New Roman" w:cs="Times New Roman"/>
          <w:sz w:val="24"/>
          <w:szCs w:val="24"/>
        </w:rPr>
        <w:t>*</w:t>
      </w:r>
      <w:r w:rsidR="000D32BB" w:rsidRPr="00C73870">
        <w:rPr>
          <w:rFonts w:ascii="Times New Roman" w:hAnsi="Times New Roman" w:cs="Times New Roman"/>
          <w:sz w:val="24"/>
          <w:szCs w:val="24"/>
        </w:rPr>
        <w:t>Deans' and Department Chairs' Salaries not included.</w:t>
      </w:r>
    </w:p>
    <w:p w:rsidR="00C73870" w:rsidRPr="00C73870" w:rsidRDefault="00C73870" w:rsidP="000D32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8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Administrators' compensation of $100,000 or more per year.</w:t>
      </w:r>
    </w:p>
    <w:bookmarkEnd w:id="0"/>
    <w:p w:rsidR="002D085B" w:rsidRDefault="002D085B" w:rsidP="008D4D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2057" w:rsidRDefault="005E2057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:rsidR="005E2057" w:rsidRPr="00EE7BC0" w:rsidRDefault="00EE7BC0" w:rsidP="00683D6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Conclusions</w:t>
      </w:r>
    </w:p>
    <w:p w:rsidR="005E2057" w:rsidRDefault="005E2057" w:rsidP="008D4D6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Based on the previous six tables, the committee concludes the following:</w:t>
      </w:r>
    </w:p>
    <w:p w:rsidR="005E2057" w:rsidRDefault="005E2057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 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 the past ten years, </w:t>
      </w:r>
      <w:r w:rsidR="005B05E6">
        <w:rPr>
          <w:rFonts w:ascii="Times New Roman" w:eastAsia="Times New Roman" w:hAnsi="Times New Roman" w:cs="Times New Roman"/>
          <w:color w:val="222222"/>
          <w:sz w:val="24"/>
          <w:szCs w:val="24"/>
        </w:rPr>
        <w:t>student enrollment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</w:t>
      </w:r>
      <w:r w:rsidRPr="005E205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declined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435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by 10.9%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(from 11,175 to 9,959).  Notwithstanding this decline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FTE faculty headcount has </w:t>
      </w:r>
      <w:r w:rsidRPr="003435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increased </w:t>
      </w:r>
      <w:r w:rsidRPr="003435DE">
        <w:rPr>
          <w:rFonts w:ascii="Times New Roman" w:eastAsia="Times New Roman" w:hAnsi="Times New Roman" w:cs="Times New Roman"/>
          <w:color w:val="222222"/>
          <w:sz w:val="24"/>
          <w:szCs w:val="24"/>
        </w:rPr>
        <w:t>by</w:t>
      </w:r>
      <w:r w:rsidRPr="003435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3.8%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(from 587.3 to 609.7)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staff head count has </w:t>
      </w:r>
      <w:r w:rsidRPr="003435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increased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even more dramatically 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</w:t>
      </w:r>
      <w:r w:rsidRPr="003435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28.2%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(from 707.7 to 907.7) </w:t>
      </w:r>
      <w:r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>(Table 1).</w:t>
      </w:r>
    </w:p>
    <w:p w:rsidR="00EE7BC0" w:rsidRDefault="00EE7BC0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E7BC0" w:rsidRPr="001D2991" w:rsidRDefault="00EE7BC0" w:rsidP="00EE7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FY 2006</w:t>
      </w: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FY 2016</w:t>
      </w: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Change</w:t>
      </w:r>
    </w:p>
    <w:p w:rsidR="00EE7BC0" w:rsidRDefault="005B05E6" w:rsidP="00EE7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Student Enrollment (FTE)</w:t>
      </w:r>
      <w:r w:rsidR="00FA36B5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="00EE7BC0" w:rsidRPr="00EE7BC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11, 175.3</w:t>
      </w:r>
      <w:r w:rsidR="00EE7BC0" w:rsidRPr="00EE7BC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>9,959.1</w:t>
      </w:r>
      <w:r w:rsidR="00EE7BC0" w:rsidRPr="00EE7BC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>-10.9%</w:t>
      </w:r>
    </w:p>
    <w:p w:rsidR="00EE7BC0" w:rsidRDefault="00EE7BC0" w:rsidP="00EE7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FTE faculty headcount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587.3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608.7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+3.8%</w:t>
      </w:r>
    </w:p>
    <w:p w:rsidR="00EE7BC0" w:rsidRDefault="00EE7BC0" w:rsidP="00EE7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7BC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>FTE staff headcount</w:t>
      </w:r>
      <w:r w:rsidRPr="00EE7BC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</w:r>
      <w:r w:rsidRPr="00EE7BC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   707.7</w:t>
      </w:r>
      <w:r w:rsidRPr="00EE7BC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 xml:space="preserve">   907.7</w:t>
      </w:r>
      <w:r w:rsidRPr="00EE7BC0">
        <w:rPr>
          <w:rFonts w:ascii="Times New Roman" w:eastAsia="Times New Roman" w:hAnsi="Times New Roman" w:cs="Times New Roman"/>
          <w:color w:val="222222"/>
          <w:sz w:val="24"/>
          <w:szCs w:val="24"/>
          <w:highlight w:val="lightGray"/>
        </w:rPr>
        <w:tab/>
        <w:t>+28.3%</w:t>
      </w:r>
    </w:p>
    <w:p w:rsidR="00AD1004" w:rsidRDefault="00AD1004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E2057" w:rsidRDefault="005E2057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 </w:t>
      </w:r>
      <w:r w:rsidR="003435DE" w:rsidRPr="005E20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 the past ten years, </w:t>
      </w:r>
      <w:r w:rsidR="003435DE">
        <w:rPr>
          <w:rFonts w:ascii="Times New Roman" w:eastAsia="Times New Roman" w:hAnsi="Times New Roman" w:cs="Times New Roman"/>
          <w:color w:val="222222"/>
          <w:sz w:val="24"/>
          <w:szCs w:val="24"/>
        </w:rPr>
        <w:t>the instructional expense of part-time adjuncts has declined by 19.3% as more university instruction is delivered by full-time faculty.  Instructional expense for non-continuing full-time faculty (i.e.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3435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“emergency hires”) has increased by 2.8% (Table 2).</w:t>
      </w:r>
    </w:p>
    <w:p w:rsidR="003435DE" w:rsidRDefault="003435DE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35DE" w:rsidRDefault="003435DE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 The President’s</w:t>
      </w:r>
      <w:r w:rsidR="008344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Provost’s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Office</w:t>
      </w:r>
      <w:r w:rsidR="0083449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</w:t>
      </w:r>
      <w:r w:rsidR="00834496">
        <w:rPr>
          <w:rFonts w:ascii="Times New Roman" w:eastAsia="Times New Roman" w:hAnsi="Times New Roman" w:cs="Times New Roman"/>
          <w:color w:val="22222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shown fiscal restraint and cost controls from FY2006 to FY2011.  This trend, however, reversed itself from FY2011 to FY2016 as the same office</w:t>
      </w:r>
      <w:r w:rsidR="00AD1004">
        <w:rPr>
          <w:rFonts w:ascii="Times New Roman" w:eastAsia="Times New Roman" w:hAnsi="Times New Roman" w:cs="Times New Roman"/>
          <w:color w:val="222222"/>
          <w:sz w:val="24"/>
          <w:szCs w:val="24"/>
        </w:rPr>
        <w:t>s have both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shown above average growth in expense and headcou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nt during the last five years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(Table</w:t>
      </w:r>
      <w:r w:rsidR="000654F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3-5)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435DE" w:rsidRDefault="003435DE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435DE" w:rsidRDefault="003435DE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 </w:t>
      </w:r>
      <w:r w:rsidR="00AD1004">
        <w:rPr>
          <w:rFonts w:ascii="Times New Roman" w:eastAsia="Times New Roman" w:hAnsi="Times New Roman" w:cs="Times New Roman"/>
          <w:color w:val="222222"/>
          <w:sz w:val="24"/>
          <w:szCs w:val="24"/>
        </w:rPr>
        <w:t>Athletics has shown sustained above average growth in headcount and expense during the entire ten year period.</w:t>
      </w:r>
      <w:r w:rsidR="000654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(Tables 3-5)</w:t>
      </w:r>
      <w:r w:rsidR="00EE7BC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EE7BC0" w:rsidRDefault="00EE7BC0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E7BC0" w:rsidRPr="001D2991" w:rsidRDefault="00EE7BC0" w:rsidP="00EE7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1D2991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FY2006</w:t>
      </w:r>
      <w:r w:rsidR="001D2991"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FY</w:t>
      </w: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2016</w:t>
      </w:r>
      <w:r w:rsidRPr="001D299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  <w:t>Change</w:t>
      </w:r>
    </w:p>
    <w:p w:rsidR="00EE7BC0" w:rsidRDefault="00EE7BC0" w:rsidP="00EE7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4,415,700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7,291,637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+65.1%</w:t>
      </w:r>
    </w:p>
    <w:p w:rsidR="00EE7BC0" w:rsidRDefault="00EE7BC0" w:rsidP="00EE7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Headcount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  44                    61        +38.6%</w:t>
      </w:r>
    </w:p>
    <w:p w:rsidR="00AD1004" w:rsidRDefault="00AD1004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1004" w:rsidRPr="00AD1004" w:rsidRDefault="00AD1004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</w:t>
      </w:r>
      <w:r w:rsidR="000654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During FY2015, UCA spent $337.49 per student on non-faculty salary expense over $100,000.  This expense is lower than both UALR and Arkansas State but substantially higher than Arkansas Tech.</w:t>
      </w:r>
    </w:p>
    <w:p w:rsidR="005E2057" w:rsidRDefault="005E2057" w:rsidP="005E2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5E2057" w:rsidSect="00CC482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DF" w:rsidRDefault="009072DF" w:rsidP="00CC482F">
      <w:pPr>
        <w:spacing w:after="0" w:line="240" w:lineRule="auto"/>
      </w:pPr>
      <w:r>
        <w:separator/>
      </w:r>
    </w:p>
  </w:endnote>
  <w:endnote w:type="continuationSeparator" w:id="0">
    <w:p w:rsidR="009072DF" w:rsidRDefault="009072DF" w:rsidP="00CC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DF" w:rsidRDefault="009072DF" w:rsidP="00CC482F">
      <w:pPr>
        <w:spacing w:after="0" w:line="240" w:lineRule="auto"/>
      </w:pPr>
      <w:r>
        <w:separator/>
      </w:r>
    </w:p>
  </w:footnote>
  <w:footnote w:type="continuationSeparator" w:id="0">
    <w:p w:rsidR="009072DF" w:rsidRDefault="009072DF" w:rsidP="00CC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56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83D66" w:rsidRPr="00CC482F" w:rsidRDefault="00DA53B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BFD" w:rsidRPr="00D93BFD">
          <w:rPr>
            <w:rFonts w:ascii="Times New Roman" w:hAnsi="Times New Roman" w:cs="Times New Roman"/>
            <w:noProof/>
            <w:sz w:val="24"/>
            <w:szCs w:val="24"/>
          </w:rPr>
          <w:t>8</w:t>
        </w:r>
        <w:r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83D66" w:rsidRDefault="00683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055A"/>
    <w:multiLevelType w:val="hybridMultilevel"/>
    <w:tmpl w:val="54AA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B74"/>
    <w:rsid w:val="000654FC"/>
    <w:rsid w:val="000D32BB"/>
    <w:rsid w:val="00100ACA"/>
    <w:rsid w:val="001223C9"/>
    <w:rsid w:val="001D2991"/>
    <w:rsid w:val="002205F4"/>
    <w:rsid w:val="00263A8D"/>
    <w:rsid w:val="0026621E"/>
    <w:rsid w:val="002D085B"/>
    <w:rsid w:val="002D2E2A"/>
    <w:rsid w:val="0034287D"/>
    <w:rsid w:val="003435DE"/>
    <w:rsid w:val="003E00C4"/>
    <w:rsid w:val="004547EE"/>
    <w:rsid w:val="00496674"/>
    <w:rsid w:val="00513222"/>
    <w:rsid w:val="00541D0A"/>
    <w:rsid w:val="0055145D"/>
    <w:rsid w:val="00555B74"/>
    <w:rsid w:val="00572A81"/>
    <w:rsid w:val="005B05E6"/>
    <w:rsid w:val="005B4552"/>
    <w:rsid w:val="005E2057"/>
    <w:rsid w:val="00633ED7"/>
    <w:rsid w:val="00652445"/>
    <w:rsid w:val="00683D66"/>
    <w:rsid w:val="006F5C95"/>
    <w:rsid w:val="007829AB"/>
    <w:rsid w:val="00804745"/>
    <w:rsid w:val="00834496"/>
    <w:rsid w:val="008D4D60"/>
    <w:rsid w:val="009072DF"/>
    <w:rsid w:val="00AD1004"/>
    <w:rsid w:val="00B40A2B"/>
    <w:rsid w:val="00BB598D"/>
    <w:rsid w:val="00C17236"/>
    <w:rsid w:val="00C73870"/>
    <w:rsid w:val="00CC482F"/>
    <w:rsid w:val="00CE6C55"/>
    <w:rsid w:val="00CF1E52"/>
    <w:rsid w:val="00D93BFD"/>
    <w:rsid w:val="00DA53B3"/>
    <w:rsid w:val="00E40994"/>
    <w:rsid w:val="00EB0CAC"/>
    <w:rsid w:val="00EE7BC0"/>
    <w:rsid w:val="00EF1EA3"/>
    <w:rsid w:val="00F04725"/>
    <w:rsid w:val="00F4129C"/>
    <w:rsid w:val="00FA36B5"/>
    <w:rsid w:val="00FA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973FB10-1E6B-4D72-8E48-11B929B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5B74"/>
  </w:style>
  <w:style w:type="character" w:customStyle="1" w:styleId="il">
    <w:name w:val="il"/>
    <w:basedOn w:val="DefaultParagraphFont"/>
    <w:rsid w:val="00555B74"/>
  </w:style>
  <w:style w:type="paragraph" w:styleId="ListParagraph">
    <w:name w:val="List Paragraph"/>
    <w:basedOn w:val="Normal"/>
    <w:uiPriority w:val="34"/>
    <w:qFormat/>
    <w:rsid w:val="008047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F"/>
  </w:style>
  <w:style w:type="paragraph" w:styleId="Footer">
    <w:name w:val="footer"/>
    <w:basedOn w:val="Normal"/>
    <w:link w:val="FooterChar"/>
    <w:uiPriority w:val="99"/>
    <w:unhideWhenUsed/>
    <w:rsid w:val="00CC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F"/>
  </w:style>
  <w:style w:type="table" w:styleId="TableGrid">
    <w:name w:val="Table Grid"/>
    <w:basedOn w:val="TableNormal"/>
    <w:uiPriority w:val="39"/>
    <w:rsid w:val="00AD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72BB-E5FA-4144-8DFA-3490D728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cp:lastPrinted>2016-02-29T22:59:00Z</cp:lastPrinted>
  <dcterms:created xsi:type="dcterms:W3CDTF">2016-03-01T17:46:00Z</dcterms:created>
  <dcterms:modified xsi:type="dcterms:W3CDTF">2016-03-01T17:46:00Z</dcterms:modified>
</cp:coreProperties>
</file>