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2D2D" w:rsidRDefault="003127D9">
      <w:r w:rsidRPr="003127D9">
        <w:rPr>
          <w:noProof/>
        </w:rPr>
        <w:drawing>
          <wp:anchor distT="0" distB="0" distL="114300" distR="114300" simplePos="0" relativeHeight="251657215" behindDoc="1" locked="0" layoutInCell="1" allowOverlap="1">
            <wp:simplePos x="0" y="0"/>
            <wp:positionH relativeFrom="column">
              <wp:posOffset>21590</wp:posOffset>
            </wp:positionH>
            <wp:positionV relativeFrom="paragraph">
              <wp:posOffset>0</wp:posOffset>
            </wp:positionV>
            <wp:extent cx="5943600" cy="4121785"/>
            <wp:effectExtent l="0" t="0" r="0" b="0"/>
            <wp:wrapNone/>
            <wp:docPr id="1" name="Object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240373" cy="5715000"/>
                      <a:chOff x="375613" y="0"/>
                      <a:chExt cx="8240373" cy="5715000"/>
                    </a:xfrm>
                  </a:grpSpPr>
                  <a:sp>
                    <a:nvSpPr>
                      <a:cNvPr id="2" name="Rectangle 1"/>
                      <a:cNvSpPr/>
                    </a:nvSpPr>
                    <a:spPr>
                      <a:xfrm>
                        <a:off x="762000" y="4876800"/>
                        <a:ext cx="7696200" cy="838200"/>
                      </a:xfrm>
                      <a:prstGeom prst="rect">
                        <a:avLst/>
                      </a:prstGeom>
                      <a:solidFill>
                        <a:schemeClr val="bg1"/>
                      </a:solid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4" name="Rectangle 3"/>
                      <a:cNvSpPr/>
                    </a:nvSpPr>
                    <a:spPr>
                      <a:xfrm flipV="1">
                        <a:off x="914400" y="4172814"/>
                        <a:ext cx="7391400" cy="699701"/>
                      </a:xfrm>
                      <a:prstGeom prst="rect">
                        <a:avLst/>
                      </a:prstGeom>
                      <a:solidFill>
                        <a:schemeClr val="bg1"/>
                      </a:solid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5" name="TextBox 4"/>
                      <a:cNvSpPr txBox="1"/>
                    </a:nvSpPr>
                    <a:spPr>
                      <a:xfrm>
                        <a:off x="898124" y="5157400"/>
                        <a:ext cx="7315200" cy="461665"/>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US" sz="1200" dirty="0" smtClean="0"/>
                            <a:t>16 Hour First Year Foundation – Written Communication (6hours), </a:t>
                          </a:r>
                        </a:p>
                        <a:p>
                          <a:pPr algn="ctr"/>
                          <a:r>
                            <a:rPr lang="en-US" sz="1200" dirty="0" smtClean="0"/>
                            <a:t>Lab Science, Math, First Year Seminar</a:t>
                          </a:r>
                        </a:p>
                      </a:txBody>
                      <a:useSpRect/>
                    </a:txSp>
                  </a:sp>
                  <a:sp>
                    <a:nvSpPr>
                      <a:cNvPr id="6" name="TextBox 5"/>
                      <a:cNvSpPr txBox="1"/>
                    </a:nvSpPr>
                    <a:spPr>
                      <a:xfrm>
                        <a:off x="926977" y="4384164"/>
                        <a:ext cx="7315200" cy="276999"/>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US" sz="1200" dirty="0" smtClean="0"/>
                            <a:t>22 Hours – Remaining Lower Division (General Education) Core Classes </a:t>
                          </a:r>
                        </a:p>
                      </a:txBody>
                      <a:useSpRect/>
                    </a:txSp>
                  </a:sp>
                  <a:sp>
                    <a:nvSpPr>
                      <a:cNvPr id="7" name="Rectangle 6"/>
                      <a:cNvSpPr/>
                    </a:nvSpPr>
                    <a:spPr>
                      <a:xfrm>
                        <a:off x="1295400" y="2057400"/>
                        <a:ext cx="1371600" cy="2115414"/>
                      </a:xfrm>
                      <a:prstGeom prst="rect">
                        <a:avLst/>
                      </a:prstGeom>
                      <a:solidFill>
                        <a:schemeClr val="bg1"/>
                      </a:solid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8" name="Rectangle 7"/>
                      <a:cNvSpPr/>
                    </a:nvSpPr>
                    <a:spPr>
                      <a:xfrm>
                        <a:off x="2971800" y="2057400"/>
                        <a:ext cx="1447800" cy="2115414"/>
                      </a:xfrm>
                      <a:prstGeom prst="rect">
                        <a:avLst/>
                      </a:prstGeom>
                      <a:solidFill>
                        <a:schemeClr val="bg1"/>
                      </a:solid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9" name="Rectangle 8"/>
                      <a:cNvSpPr/>
                    </a:nvSpPr>
                    <a:spPr>
                      <a:xfrm>
                        <a:off x="4643758" y="2041804"/>
                        <a:ext cx="1371599" cy="2131010"/>
                      </a:xfrm>
                      <a:prstGeom prst="rect">
                        <a:avLst/>
                      </a:prstGeom>
                      <a:solidFill>
                        <a:schemeClr val="bg1"/>
                      </a:solid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10" name="Rectangle 9"/>
                      <a:cNvSpPr/>
                    </a:nvSpPr>
                    <a:spPr>
                      <a:xfrm>
                        <a:off x="6324600" y="2057400"/>
                        <a:ext cx="1295400" cy="2115414"/>
                      </a:xfrm>
                      <a:prstGeom prst="rect">
                        <a:avLst/>
                      </a:prstGeom>
                      <a:solidFill>
                        <a:schemeClr val="bg1"/>
                      </a:solid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11" name="TextBox 10"/>
                      <a:cNvSpPr txBox="1"/>
                    </a:nvSpPr>
                    <a:spPr>
                      <a:xfrm>
                        <a:off x="1295400" y="2222377"/>
                        <a:ext cx="1371600" cy="1415772"/>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US" sz="1600" b="1" dirty="0" smtClean="0"/>
                            <a:t>Diversity  (D)</a:t>
                          </a:r>
                        </a:p>
                        <a:p>
                          <a:endParaRPr lang="en-US" sz="1000" b="1" dirty="0" smtClean="0"/>
                        </a:p>
                        <a:p>
                          <a:r>
                            <a:rPr lang="en-US" sz="1200" dirty="0" smtClean="0"/>
                            <a:t>Minimum of 3 Hours at the Junior or Senior Level from Major, Minor or Electives</a:t>
                          </a:r>
                          <a:endParaRPr lang="en-US" sz="1200" dirty="0"/>
                        </a:p>
                      </a:txBody>
                      <a:useSpRect/>
                    </a:txSp>
                  </a:sp>
                  <a:sp>
                    <a:nvSpPr>
                      <a:cNvPr id="12" name="TextBox 11"/>
                      <a:cNvSpPr txBox="1"/>
                    </a:nvSpPr>
                    <a:spPr>
                      <a:xfrm>
                        <a:off x="6324600" y="2222377"/>
                        <a:ext cx="1295400" cy="2000548"/>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US" sz="1400" b="1" dirty="0" smtClean="0"/>
                            <a:t>Responsible Living </a:t>
                          </a:r>
                          <a:r>
                            <a:rPr lang="en-US" sz="1600" b="1" dirty="0" smtClean="0"/>
                            <a:t>(R) </a:t>
                          </a:r>
                        </a:p>
                        <a:p>
                          <a:endParaRPr lang="en-US" sz="1000" b="1" dirty="0" smtClean="0"/>
                        </a:p>
                        <a:p>
                          <a:r>
                            <a:rPr lang="en-US" sz="1200" dirty="0" smtClean="0"/>
                            <a:t>Minimum of 3 Hours at the Junior or Senior </a:t>
                          </a:r>
                          <a:r>
                            <a:rPr lang="en-US" sz="1200" dirty="0"/>
                            <a:t>Level from Major, Minor or Electives</a:t>
                          </a:r>
                        </a:p>
                        <a:p>
                          <a:endParaRPr lang="en-US" sz="1200" dirty="0"/>
                        </a:p>
                      </a:txBody>
                      <a:useSpRect/>
                    </a:txSp>
                  </a:sp>
                  <a:sp>
                    <a:nvSpPr>
                      <a:cNvPr id="13" name="TextBox 12"/>
                      <a:cNvSpPr txBox="1"/>
                    </a:nvSpPr>
                    <a:spPr>
                      <a:xfrm>
                        <a:off x="4643757" y="2177544"/>
                        <a:ext cx="1371599" cy="1938992"/>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US" sz="1400" b="1" dirty="0" smtClean="0"/>
                            <a:t>Communication</a:t>
                          </a:r>
                          <a:r>
                            <a:rPr lang="en-US" sz="1600" b="1" dirty="0" smtClean="0"/>
                            <a:t> (C) </a:t>
                          </a:r>
                        </a:p>
                        <a:p>
                          <a:endParaRPr lang="en-US" sz="1600" b="1" dirty="0" smtClean="0"/>
                        </a:p>
                        <a:p>
                          <a:r>
                            <a:rPr lang="en-US" sz="1200" dirty="0" smtClean="0"/>
                            <a:t>Minimum of 3 Hours at the Junior or Senior </a:t>
                          </a:r>
                          <a:r>
                            <a:rPr lang="en-US" sz="1200" dirty="0"/>
                            <a:t>Level from Major, Minor or Electives</a:t>
                          </a:r>
                        </a:p>
                        <a:p>
                          <a:endParaRPr lang="en-US" sz="1200" dirty="0"/>
                        </a:p>
                      </a:txBody>
                      <a:useSpRect/>
                    </a:txSp>
                  </a:sp>
                  <a:sp>
                    <a:nvSpPr>
                      <a:cNvPr id="14" name="TextBox 13"/>
                      <a:cNvSpPr txBox="1"/>
                    </a:nvSpPr>
                    <a:spPr>
                      <a:xfrm>
                        <a:off x="2971800" y="2191600"/>
                        <a:ext cx="1447800" cy="1846659"/>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US" sz="1600" b="1" dirty="0" smtClean="0"/>
                            <a:t>Critical Inquiry (I)</a:t>
                          </a:r>
                        </a:p>
                        <a:p>
                          <a:endParaRPr lang="en-US" sz="1000" b="1" dirty="0" smtClean="0"/>
                        </a:p>
                        <a:p>
                          <a:r>
                            <a:rPr lang="en-US" sz="1200" dirty="0" smtClean="0"/>
                            <a:t>Minimum of 3 Hours at the Junior or Senior Level from </a:t>
                          </a:r>
                          <a:r>
                            <a:rPr lang="en-US" sz="1200" dirty="0"/>
                            <a:t>Major, Minor or Electives</a:t>
                          </a:r>
                        </a:p>
                        <a:p>
                          <a:endParaRPr lang="en-US" sz="1200" dirty="0"/>
                        </a:p>
                      </a:txBody>
                      <a:useSpRect/>
                    </a:txSp>
                  </a:sp>
                  <a:sp>
                    <a:nvSpPr>
                      <a:cNvPr id="15" name="Isosceles Triangle 14"/>
                      <a:cNvSpPr/>
                    </a:nvSpPr>
                    <a:spPr>
                      <a:xfrm>
                        <a:off x="914400" y="685800"/>
                        <a:ext cx="7086600" cy="1401902"/>
                      </a:xfrm>
                      <a:prstGeom prst="triangle">
                        <a:avLst>
                          <a:gd name="adj" fmla="val 50251"/>
                        </a:avLst>
                      </a:prstGeom>
                      <a:solidFill>
                        <a:schemeClr val="bg1"/>
                      </a:solid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dirty="0" smtClean="0"/>
                            <a:t>A</a:t>
                          </a:r>
                          <a:endParaRPr lang="en-US" dirty="0"/>
                        </a:p>
                      </a:txBody>
                      <a:useSpRect/>
                    </a:txSp>
                    <a:style>
                      <a:lnRef idx="2">
                        <a:schemeClr val="accent1">
                          <a:shade val="50000"/>
                        </a:schemeClr>
                      </a:lnRef>
                      <a:fillRef idx="1">
                        <a:schemeClr val="accent1"/>
                      </a:fillRef>
                      <a:effectRef idx="0">
                        <a:schemeClr val="accent1"/>
                      </a:effectRef>
                      <a:fontRef idx="minor">
                        <a:schemeClr val="lt1"/>
                      </a:fontRef>
                    </a:style>
                  </a:sp>
                  <a:sp>
                    <a:nvSpPr>
                      <a:cNvPr id="16" name="TextBox 15"/>
                      <a:cNvSpPr txBox="1"/>
                    </a:nvSpPr>
                    <a:spPr>
                      <a:xfrm>
                        <a:off x="2371817" y="1272439"/>
                        <a:ext cx="4267200" cy="923330"/>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US" b="1" dirty="0" smtClean="0"/>
                            <a:t>Capstone Experience (Z) </a:t>
                          </a:r>
                        </a:p>
                        <a:p>
                          <a:r>
                            <a:rPr lang="en-US" sz="1200" dirty="0" smtClean="0"/>
                            <a:t>Minimum of 3 Hours at the Senior </a:t>
                          </a:r>
                          <a:r>
                            <a:rPr lang="en-US" sz="1200" dirty="0"/>
                            <a:t>L</a:t>
                          </a:r>
                          <a:r>
                            <a:rPr lang="en-US" sz="1200" dirty="0" smtClean="0"/>
                            <a:t>evel </a:t>
                          </a:r>
                          <a:r>
                            <a:rPr lang="en-US" sz="1200" dirty="0"/>
                            <a:t>I</a:t>
                          </a:r>
                          <a:r>
                            <a:rPr lang="en-US" sz="1200" dirty="0" smtClean="0"/>
                            <a:t>ncorporating Critical Inquiry and Communication </a:t>
                          </a:r>
                          <a:r>
                            <a:rPr lang="en-US" sz="1200" dirty="0"/>
                            <a:t>from Major, Minor or Electives</a:t>
                          </a:r>
                        </a:p>
                        <a:p>
                          <a:endParaRPr lang="en-US" sz="1200" dirty="0"/>
                        </a:p>
                      </a:txBody>
                      <a:useSpRect/>
                    </a:txSp>
                  </a:sp>
                  <a:sp>
                    <a:nvSpPr>
                      <a:cNvPr id="20" name="TextBox 19"/>
                      <a:cNvSpPr txBox="1"/>
                    </a:nvSpPr>
                    <a:spPr>
                      <a:xfrm>
                        <a:off x="2364415" y="0"/>
                        <a:ext cx="4267200" cy="523220"/>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US" sz="2800" dirty="0" smtClean="0"/>
                            <a:t>The UCA Core</a:t>
                          </a:r>
                          <a:endParaRPr lang="en-US" sz="2800" dirty="0"/>
                        </a:p>
                      </a:txBody>
                      <a:useSpRect/>
                    </a:txSp>
                  </a:sp>
                  <a:sp>
                    <a:nvSpPr>
                      <a:cNvPr id="21" name="Isosceles Triangle 20"/>
                      <a:cNvSpPr/>
                    </a:nvSpPr>
                    <a:spPr>
                      <a:xfrm>
                        <a:off x="375613" y="422403"/>
                        <a:ext cx="8240373" cy="1676399"/>
                      </a:xfrm>
                      <a:prstGeom prst="triangle">
                        <a:avLst>
                          <a:gd name="adj" fmla="val 49892"/>
                        </a:avLst>
                      </a:prstGeom>
                      <a:no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22" name="TextBox 21"/>
                      <a:cNvSpPr txBox="1"/>
                    </a:nvSpPr>
                    <a:spPr>
                      <a:xfrm rot="20277871">
                        <a:off x="2987220" y="697006"/>
                        <a:ext cx="1479124" cy="307777"/>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1400" dirty="0" smtClean="0"/>
                            <a:t>Academic Vitality, </a:t>
                          </a:r>
                          <a:endParaRPr lang="en-US" sz="1400" dirty="0"/>
                        </a:p>
                      </a:txBody>
                      <a:useSpRect/>
                    </a:txSp>
                  </a:sp>
                  <a:sp>
                    <a:nvSpPr>
                      <a:cNvPr id="23" name="TextBox 22"/>
                      <a:cNvSpPr txBox="1"/>
                    </a:nvSpPr>
                    <a:spPr>
                      <a:xfrm rot="1289240">
                        <a:off x="4462838" y="755201"/>
                        <a:ext cx="1829766" cy="307777"/>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1400" dirty="0" smtClean="0"/>
                            <a:t>Integrity, and Diversity </a:t>
                          </a:r>
                          <a:endParaRPr lang="en-US" sz="1400" dirty="0"/>
                        </a:p>
                      </a:txBody>
                      <a:useSpRect/>
                    </a:txSp>
                  </a:sp>
                  <a:pic>
                    <a:nvPicPr>
                      <a:cNvPr id="25" name="Picture 24"/>
                      <a:cNvPicPr>
                        <a:picLocks noChangeAspect="1"/>
                      </a:cNvPicPr>
                    </a:nvPicPr>
                    <a:blipFill rotWithShape="1">
                      <a:blip r:embed="rId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27994" t="1683" r="22608" b="76958"/>
                      <a:stretch/>
                    </a:blipFill>
                    <a:spPr>
                      <a:xfrm>
                        <a:off x="4078989" y="909089"/>
                        <a:ext cx="833620" cy="428496"/>
                      </a:xfrm>
                      <a:prstGeom prst="rect">
                        <a:avLst/>
                      </a:prstGeom>
                    </a:spPr>
                  </a:pic>
                </lc:lockedCanvas>
              </a:graphicData>
            </a:graphic>
          </wp:anchor>
        </w:drawing>
      </w:r>
    </w:p>
    <w:p w:rsidR="00442120" w:rsidRDefault="00442120" w:rsidP="00EA1E4D">
      <w:pPr>
        <w:rPr>
          <w:b/>
        </w:rPr>
      </w:pPr>
    </w:p>
    <w:p w:rsidR="00442120" w:rsidRDefault="00442120" w:rsidP="00EA1E4D">
      <w:pPr>
        <w:rPr>
          <w:b/>
        </w:rPr>
      </w:pPr>
    </w:p>
    <w:p w:rsidR="00442120" w:rsidRDefault="00CB3725" w:rsidP="00EA1E4D">
      <w:pPr>
        <w:rPr>
          <w:b/>
        </w:rPr>
      </w:pPr>
      <w:r>
        <w:rPr>
          <w:b/>
          <w:noProof/>
        </w:rPr>
        <w:pict>
          <v:shapetype id="_x0000_t202" coordsize="21600,21600" o:spt="202" path="m,l,21600r21600,l21600,xe">
            <v:stroke joinstyle="miter"/>
            <v:path gradientshapeok="t" o:connecttype="rect"/>
          </v:shapetype>
          <v:shape id="_x0000_s1028" type="#_x0000_t202" style="position:absolute;margin-left:114.45pt;margin-top:17.7pt;width:79.05pt;height:9.1pt;z-index:251659264" stroked="f">
            <v:textbox style="mso-next-textbox:#_x0000_s1028" inset="14.4pt,0,0,0">
              <w:txbxContent>
                <w:p w:rsidR="00994215" w:rsidRPr="00994215" w:rsidRDefault="00994215">
                  <w:pPr>
                    <w:rPr>
                      <w:rFonts w:cstheme="minorHAnsi"/>
                      <w:b/>
                      <w:color w:val="4D4D4D"/>
                      <w:sz w:val="16"/>
                      <w:szCs w:val="16"/>
                    </w:rPr>
                  </w:pPr>
                  <w:r w:rsidRPr="00994215">
                    <w:rPr>
                      <w:rFonts w:cstheme="minorHAnsi"/>
                      <w:b/>
                      <w:color w:val="4D4D4D"/>
                      <w:sz w:val="16"/>
                      <w:szCs w:val="16"/>
                    </w:rPr>
                    <w:t>Course/Experience</w:t>
                  </w:r>
                </w:p>
              </w:txbxContent>
            </v:textbox>
          </v:shape>
        </w:pict>
      </w:r>
    </w:p>
    <w:p w:rsidR="00442120" w:rsidRDefault="00442120" w:rsidP="00EA1E4D">
      <w:pPr>
        <w:rPr>
          <w:b/>
        </w:rPr>
      </w:pPr>
    </w:p>
    <w:p w:rsidR="00442120" w:rsidRDefault="00442120" w:rsidP="00EA1E4D">
      <w:pPr>
        <w:rPr>
          <w:b/>
        </w:rPr>
      </w:pPr>
    </w:p>
    <w:p w:rsidR="00442120" w:rsidRDefault="00442120" w:rsidP="00EA1E4D">
      <w:pPr>
        <w:rPr>
          <w:b/>
        </w:rPr>
      </w:pPr>
    </w:p>
    <w:p w:rsidR="00442120" w:rsidRDefault="00442120" w:rsidP="00EA1E4D">
      <w:pPr>
        <w:rPr>
          <w:b/>
        </w:rPr>
      </w:pPr>
    </w:p>
    <w:p w:rsidR="00442120" w:rsidRDefault="00442120" w:rsidP="00EA1E4D">
      <w:pPr>
        <w:rPr>
          <w:b/>
        </w:rPr>
      </w:pPr>
    </w:p>
    <w:p w:rsidR="00442120" w:rsidRDefault="00442120" w:rsidP="00EA1E4D">
      <w:pPr>
        <w:rPr>
          <w:b/>
        </w:rPr>
      </w:pPr>
    </w:p>
    <w:p w:rsidR="00442120" w:rsidRDefault="00442120" w:rsidP="00EA1E4D">
      <w:pPr>
        <w:rPr>
          <w:b/>
        </w:rPr>
      </w:pPr>
      <w:bookmarkStart w:id="0" w:name="_GoBack"/>
      <w:bookmarkEnd w:id="0"/>
    </w:p>
    <w:p w:rsidR="00442120" w:rsidRDefault="00CB3725" w:rsidP="00EA1E4D">
      <w:pPr>
        <w:rPr>
          <w:b/>
        </w:rPr>
      </w:pPr>
      <w:r w:rsidRPr="00CB3725">
        <w:rPr>
          <w:noProof/>
        </w:rPr>
        <w:pict>
          <v:shape id="_x0000_s1026" type="#_x0000_t202" style="position:absolute;margin-left:100.95pt;margin-top:10.1pt;width:29.7pt;height:16.5pt;z-index:251658240" filled="f" stroked="f">
            <v:textbox style="mso-next-textbox:#_x0000_s1026">
              <w:txbxContent>
                <w:p w:rsidR="006D5D4E" w:rsidRPr="0099155B" w:rsidRDefault="00994215" w:rsidP="006D5D4E">
                  <w:pPr>
                    <w:jc w:val="right"/>
                    <w:rPr>
                      <w:rFonts w:cstheme="minorHAnsi"/>
                      <w:sz w:val="18"/>
                      <w:szCs w:val="18"/>
                    </w:rPr>
                  </w:pPr>
                  <w:r w:rsidRPr="0099155B">
                    <w:rPr>
                      <w:rFonts w:cstheme="minorHAnsi"/>
                      <w:color w:val="4D4D4D"/>
                      <w:sz w:val="18"/>
                      <w:szCs w:val="18"/>
                    </w:rPr>
                    <w:t>12</w:t>
                  </w:r>
                  <w:r w:rsidRPr="0099155B">
                    <w:rPr>
                      <w:rFonts w:cstheme="minorHAnsi"/>
                      <w:sz w:val="18"/>
                      <w:szCs w:val="18"/>
                    </w:rPr>
                    <w:t>-</w:t>
                  </w:r>
                </w:p>
              </w:txbxContent>
            </v:textbox>
          </v:shape>
        </w:pict>
      </w:r>
    </w:p>
    <w:p w:rsidR="00442120" w:rsidRDefault="00442120" w:rsidP="00EA1E4D">
      <w:pPr>
        <w:rPr>
          <w:b/>
        </w:rPr>
      </w:pPr>
    </w:p>
    <w:p w:rsidR="00442120" w:rsidRDefault="00442120" w:rsidP="00EA1E4D">
      <w:pPr>
        <w:rPr>
          <w:b/>
        </w:rPr>
      </w:pPr>
    </w:p>
    <w:p w:rsidR="00EA1E4D" w:rsidRPr="00EA1E4D" w:rsidRDefault="00EA1E4D" w:rsidP="00EA1E4D">
      <w:r>
        <w:rPr>
          <w:b/>
        </w:rPr>
        <w:t>UCA BRIEF MISSION STATEMENT:</w:t>
      </w:r>
      <w:r>
        <w:t xml:space="preserve">  </w:t>
      </w:r>
      <w:r w:rsidRPr="00EA1E4D">
        <w:t>The University of Central Arkansas dedicates itself to academic vitality, integrity, and diversity.</w:t>
      </w:r>
    </w:p>
    <w:p w:rsidR="003127D9" w:rsidRDefault="00EA1E4D">
      <w:r>
        <w:rPr>
          <w:b/>
        </w:rPr>
        <w:t xml:space="preserve">UCA CORE </w:t>
      </w:r>
      <w:r w:rsidR="003127D9" w:rsidRPr="003127D9">
        <w:rPr>
          <w:b/>
        </w:rPr>
        <w:t>MISSION</w:t>
      </w:r>
      <w:r w:rsidR="003127D9">
        <w:t>:  The UCA Core is designed to help students develop the knowledge and skills necessary for critical inquiry, effective communication, and responsible living in a diverse and changing world.</w:t>
      </w:r>
    </w:p>
    <w:p w:rsidR="003127D9" w:rsidRDefault="003127D9">
      <w:r w:rsidRPr="003127D9">
        <w:rPr>
          <w:b/>
        </w:rPr>
        <w:t>CORE VALUES</w:t>
      </w:r>
      <w:r>
        <w:t>:  The overarching goal of the program is to develop curious, knowledgeable, articulate, and ethical people who are prepared for greater success in future learning and who are willing and able to make effective contributions to their communities.</w:t>
      </w:r>
    </w:p>
    <w:p w:rsidR="003127D9" w:rsidRPr="003127D9" w:rsidRDefault="003127D9" w:rsidP="00EA1E4D">
      <w:pPr>
        <w:spacing w:after="0"/>
        <w:rPr>
          <w:b/>
        </w:rPr>
      </w:pPr>
      <w:r>
        <w:rPr>
          <w:b/>
        </w:rPr>
        <w:t>GOALS AND OUTCOMES</w:t>
      </w:r>
      <w:r w:rsidR="00EA1E4D">
        <w:rPr>
          <w:b/>
        </w:rPr>
        <w:t>:</w:t>
      </w:r>
    </w:p>
    <w:p w:rsidR="003127D9" w:rsidRDefault="003127D9" w:rsidP="00EA1E4D">
      <w:pPr>
        <w:autoSpaceDE w:val="0"/>
        <w:autoSpaceDN w:val="0"/>
        <w:adjustRightInd w:val="0"/>
        <w:spacing w:after="0" w:line="240" w:lineRule="auto"/>
        <w:rPr>
          <w:rFonts w:ascii="Calibri" w:eastAsia="Times New Roman" w:hAnsi="Calibri" w:cs="Calibri"/>
          <w:b/>
          <w:color w:val="000000"/>
        </w:rPr>
      </w:pPr>
      <w:r w:rsidRPr="003127D9">
        <w:rPr>
          <w:rFonts w:ascii="Calibri" w:eastAsia="Times New Roman" w:hAnsi="Calibri" w:cs="Calibri"/>
          <w:b/>
          <w:color w:val="000000"/>
        </w:rPr>
        <w:t>Students completing the UCA Core Program will:</w:t>
      </w:r>
    </w:p>
    <w:p w:rsidR="006D5D4E" w:rsidRDefault="006D5D4E" w:rsidP="00EA1E4D">
      <w:pPr>
        <w:autoSpaceDE w:val="0"/>
        <w:autoSpaceDN w:val="0"/>
        <w:adjustRightInd w:val="0"/>
        <w:spacing w:after="0" w:line="240" w:lineRule="auto"/>
        <w:rPr>
          <w:rFonts w:ascii="Calibri" w:eastAsia="Times New Roman" w:hAnsi="Calibri" w:cs="Calibri"/>
          <w:b/>
          <w:color w:val="000000"/>
        </w:rPr>
      </w:pPr>
    </w:p>
    <w:p w:rsidR="006D5D4E" w:rsidRPr="00EA1E4D" w:rsidRDefault="006D5D4E" w:rsidP="006D5D4E">
      <w:pPr>
        <w:spacing w:after="0" w:line="240" w:lineRule="auto"/>
        <w:rPr>
          <w:rFonts w:ascii="Calibri" w:eastAsia="Times New Roman" w:hAnsi="Calibri" w:cs="Calibri"/>
          <w:b/>
          <w:u w:val="single"/>
        </w:rPr>
      </w:pPr>
      <w:r w:rsidRPr="00EA1E4D">
        <w:rPr>
          <w:rFonts w:ascii="Calibri" w:eastAsia="Times New Roman" w:hAnsi="Calibri" w:cs="Calibri"/>
          <w:b/>
          <w:u w:val="single"/>
        </w:rPr>
        <w:t>Diversity</w:t>
      </w:r>
    </w:p>
    <w:p w:rsidR="006D5D4E" w:rsidRPr="003127D9" w:rsidRDefault="006D5D4E" w:rsidP="006D5D4E">
      <w:pPr>
        <w:spacing w:after="0" w:line="240" w:lineRule="auto"/>
        <w:rPr>
          <w:rFonts w:ascii="Calibri" w:eastAsia="Times New Roman" w:hAnsi="Calibri" w:cs="Calibri"/>
          <w:color w:val="221E1F"/>
        </w:rPr>
      </w:pPr>
      <w:r w:rsidRPr="003127D9">
        <w:rPr>
          <w:rFonts w:ascii="Calibri" w:eastAsia="Times New Roman" w:hAnsi="Calibri" w:cs="Calibri"/>
          <w:b/>
        </w:rPr>
        <w:t>Goal #</w:t>
      </w:r>
      <w:r w:rsidRPr="00EA1E4D">
        <w:rPr>
          <w:rFonts w:ascii="Calibri" w:eastAsia="Times New Roman" w:hAnsi="Calibri" w:cs="Calibri"/>
          <w:b/>
        </w:rPr>
        <w:t>1</w:t>
      </w:r>
      <w:r w:rsidRPr="003127D9">
        <w:rPr>
          <w:rFonts w:ascii="Calibri" w:eastAsia="Times New Roman" w:hAnsi="Calibri" w:cs="Calibri"/>
          <w:b/>
        </w:rPr>
        <w:t>:</w:t>
      </w:r>
      <w:r w:rsidRPr="003127D9">
        <w:rPr>
          <w:rFonts w:ascii="Calibri" w:eastAsia="Times New Roman" w:hAnsi="Calibri" w:cs="Calibri"/>
        </w:rPr>
        <w:t xml:space="preserve"> A</w:t>
      </w:r>
      <w:r w:rsidRPr="003127D9">
        <w:rPr>
          <w:rFonts w:ascii="Calibri" w:eastAsia="Times New Roman" w:hAnsi="Calibri" w:cs="Calibri"/>
          <w:color w:val="221E1F"/>
        </w:rPr>
        <w:t>nalyze their own cultural assumptions in the context of the world’s diverse values, traditions, and belief systems</w:t>
      </w:r>
    </w:p>
    <w:p w:rsidR="006D5D4E" w:rsidRPr="003127D9" w:rsidRDefault="006D5D4E" w:rsidP="006D5D4E">
      <w:pPr>
        <w:spacing w:after="0" w:line="240" w:lineRule="auto"/>
        <w:ind w:left="720"/>
        <w:rPr>
          <w:rFonts w:ascii="Calibri" w:eastAsia="Times New Roman" w:hAnsi="Calibri" w:cs="Calibri"/>
        </w:rPr>
      </w:pPr>
      <w:r w:rsidRPr="003127D9">
        <w:rPr>
          <w:rFonts w:ascii="Calibri" w:eastAsia="Times New Roman" w:hAnsi="Calibri" w:cs="Calibri"/>
        </w:rPr>
        <w:t xml:space="preserve">a. Articulate one's own cultural values and assumptions </w:t>
      </w:r>
    </w:p>
    <w:p w:rsidR="006D5D4E" w:rsidRPr="003127D9" w:rsidRDefault="006D5D4E" w:rsidP="006D5D4E">
      <w:pPr>
        <w:spacing w:after="0" w:line="240" w:lineRule="auto"/>
        <w:ind w:left="720"/>
        <w:rPr>
          <w:rFonts w:ascii="Calibri" w:eastAsia="Times New Roman" w:hAnsi="Calibri" w:cs="Calibri"/>
        </w:rPr>
      </w:pPr>
      <w:r w:rsidRPr="003127D9">
        <w:rPr>
          <w:rFonts w:ascii="Calibri" w:eastAsia="Times New Roman" w:hAnsi="Calibri" w:cs="Calibri"/>
        </w:rPr>
        <w:t>b. Compare cultural values across a range of cultures</w:t>
      </w:r>
    </w:p>
    <w:p w:rsidR="006D5D4E" w:rsidRPr="003127D9" w:rsidRDefault="006D5D4E" w:rsidP="006D5D4E">
      <w:pPr>
        <w:spacing w:after="0" w:line="240" w:lineRule="auto"/>
        <w:ind w:left="720"/>
        <w:rPr>
          <w:rFonts w:ascii="Calibri" w:eastAsia="Times New Roman" w:hAnsi="Calibri" w:cs="Calibri"/>
        </w:rPr>
      </w:pPr>
      <w:r w:rsidRPr="003127D9">
        <w:rPr>
          <w:rFonts w:ascii="Calibri" w:eastAsia="Times New Roman" w:hAnsi="Calibri" w:cs="Calibri"/>
        </w:rPr>
        <w:t>c. Respond to complex questions with answers that reflect multiple cultural perspectives</w:t>
      </w:r>
    </w:p>
    <w:p w:rsidR="006D5D4E" w:rsidRPr="003127D9" w:rsidRDefault="006D5D4E" w:rsidP="006D5D4E">
      <w:pPr>
        <w:spacing w:after="0" w:line="240" w:lineRule="auto"/>
        <w:rPr>
          <w:rFonts w:ascii="Calibri" w:eastAsia="Times New Roman" w:hAnsi="Calibri" w:cs="Calibri"/>
          <w:b/>
        </w:rPr>
      </w:pPr>
    </w:p>
    <w:p w:rsidR="006D5D4E" w:rsidRPr="003127D9" w:rsidRDefault="006D5D4E" w:rsidP="006D5D4E">
      <w:pPr>
        <w:spacing w:after="0" w:line="240" w:lineRule="auto"/>
        <w:rPr>
          <w:rFonts w:ascii="Calibri" w:eastAsia="Times New Roman" w:hAnsi="Calibri" w:cs="Calibri"/>
          <w:color w:val="221E1F"/>
        </w:rPr>
      </w:pPr>
      <w:r w:rsidRPr="003127D9">
        <w:rPr>
          <w:rFonts w:ascii="Calibri" w:eastAsia="Times New Roman" w:hAnsi="Calibri" w:cs="Calibri"/>
          <w:b/>
        </w:rPr>
        <w:lastRenderedPageBreak/>
        <w:t>Goal #</w:t>
      </w:r>
      <w:r w:rsidRPr="00EA1E4D">
        <w:rPr>
          <w:rFonts w:ascii="Calibri" w:eastAsia="Times New Roman" w:hAnsi="Calibri" w:cs="Calibri"/>
          <w:b/>
        </w:rPr>
        <w:t>2</w:t>
      </w:r>
      <w:r w:rsidRPr="003127D9">
        <w:rPr>
          <w:rFonts w:ascii="Calibri" w:eastAsia="Times New Roman" w:hAnsi="Calibri" w:cs="Calibri"/>
          <w:b/>
        </w:rPr>
        <w:t>:</w:t>
      </w:r>
      <w:r w:rsidRPr="003127D9">
        <w:rPr>
          <w:rFonts w:ascii="Calibri" w:eastAsia="Times New Roman" w:hAnsi="Calibri" w:cs="Calibri"/>
        </w:rPr>
        <w:t xml:space="preserve"> A</w:t>
      </w:r>
      <w:r w:rsidRPr="003127D9">
        <w:rPr>
          <w:rFonts w:ascii="Calibri" w:eastAsia="Times New Roman" w:hAnsi="Calibri" w:cs="Calibri"/>
          <w:color w:val="221E1F"/>
        </w:rPr>
        <w:t>nalyze the major ideas, techniques, and processes that inform creative works within different cultural and historical contexts</w:t>
      </w:r>
    </w:p>
    <w:p w:rsidR="006D5D4E" w:rsidRPr="003127D9" w:rsidRDefault="006D5D4E" w:rsidP="006D5D4E">
      <w:pPr>
        <w:spacing w:after="0" w:line="240" w:lineRule="auto"/>
        <w:ind w:left="720"/>
        <w:rPr>
          <w:rFonts w:ascii="Calibri" w:eastAsia="Times New Roman" w:hAnsi="Calibri" w:cs="Calibri"/>
        </w:rPr>
      </w:pPr>
      <w:r w:rsidRPr="003127D9">
        <w:rPr>
          <w:rFonts w:ascii="Calibri" w:eastAsia="Times New Roman" w:hAnsi="Calibri" w:cs="Calibri"/>
        </w:rPr>
        <w:t>a. Identify creative techniques and processes and their relationship to ideas and themes in creative works</w:t>
      </w:r>
    </w:p>
    <w:p w:rsidR="006D5D4E" w:rsidRPr="003127D9" w:rsidRDefault="006D5D4E" w:rsidP="006D5D4E">
      <w:pPr>
        <w:spacing w:after="0" w:line="240" w:lineRule="auto"/>
        <w:ind w:left="720"/>
        <w:rPr>
          <w:rFonts w:ascii="Calibri" w:eastAsia="Times New Roman" w:hAnsi="Calibri" w:cs="Calibri"/>
        </w:rPr>
      </w:pPr>
      <w:r w:rsidRPr="003127D9">
        <w:rPr>
          <w:rFonts w:ascii="Calibri" w:eastAsia="Times New Roman" w:hAnsi="Calibri" w:cs="Calibri"/>
        </w:rPr>
        <w:t>b. Evaluate the relationship between creative works and the cultural and historical context in which they are created</w:t>
      </w:r>
    </w:p>
    <w:p w:rsidR="006D5D4E" w:rsidRPr="003127D9" w:rsidRDefault="006D5D4E" w:rsidP="00EA1E4D">
      <w:pPr>
        <w:autoSpaceDE w:val="0"/>
        <w:autoSpaceDN w:val="0"/>
        <w:adjustRightInd w:val="0"/>
        <w:spacing w:after="0" w:line="240" w:lineRule="auto"/>
        <w:rPr>
          <w:rFonts w:ascii="Calibri" w:eastAsia="Times New Roman" w:hAnsi="Calibri" w:cs="Calibri"/>
          <w:b/>
          <w:color w:val="000000"/>
        </w:rPr>
      </w:pPr>
    </w:p>
    <w:p w:rsidR="003127D9" w:rsidRPr="003127D9" w:rsidRDefault="003127D9" w:rsidP="003127D9">
      <w:pPr>
        <w:autoSpaceDE w:val="0"/>
        <w:autoSpaceDN w:val="0"/>
        <w:adjustRightInd w:val="0"/>
        <w:spacing w:after="0" w:line="240" w:lineRule="auto"/>
        <w:rPr>
          <w:rFonts w:ascii="Calibri" w:eastAsia="Times New Roman" w:hAnsi="Calibri" w:cs="Calibri"/>
          <w:b/>
          <w:color w:val="000000"/>
          <w:u w:val="single"/>
        </w:rPr>
      </w:pPr>
    </w:p>
    <w:p w:rsidR="003127D9" w:rsidRPr="003127D9" w:rsidRDefault="003127D9" w:rsidP="003127D9">
      <w:pPr>
        <w:autoSpaceDE w:val="0"/>
        <w:autoSpaceDN w:val="0"/>
        <w:adjustRightInd w:val="0"/>
        <w:spacing w:after="0" w:line="240" w:lineRule="auto"/>
        <w:rPr>
          <w:rFonts w:ascii="Calibri" w:eastAsia="Times New Roman" w:hAnsi="Calibri" w:cs="Calibri"/>
          <w:b/>
          <w:color w:val="000000"/>
          <w:u w:val="single"/>
        </w:rPr>
      </w:pPr>
      <w:r w:rsidRPr="003127D9">
        <w:rPr>
          <w:rFonts w:ascii="Calibri" w:eastAsia="Times New Roman" w:hAnsi="Calibri" w:cs="Calibri"/>
          <w:b/>
          <w:color w:val="000000"/>
          <w:u w:val="single"/>
        </w:rPr>
        <w:t>Critical Inquiry</w:t>
      </w:r>
    </w:p>
    <w:p w:rsidR="003127D9" w:rsidRPr="003127D9" w:rsidRDefault="003127D9" w:rsidP="003127D9">
      <w:pPr>
        <w:autoSpaceDE w:val="0"/>
        <w:autoSpaceDN w:val="0"/>
        <w:adjustRightInd w:val="0"/>
        <w:spacing w:after="0" w:line="240" w:lineRule="auto"/>
        <w:rPr>
          <w:rFonts w:ascii="Calibri" w:eastAsia="Times New Roman" w:hAnsi="Calibri" w:cs="Calibri"/>
          <w:color w:val="221E1F"/>
        </w:rPr>
      </w:pPr>
      <w:r w:rsidRPr="003127D9">
        <w:rPr>
          <w:rFonts w:ascii="Calibri" w:eastAsia="Times New Roman" w:hAnsi="Calibri" w:cs="Calibri"/>
          <w:b/>
          <w:color w:val="000000"/>
        </w:rPr>
        <w:t xml:space="preserve">Goal #1: </w:t>
      </w:r>
      <w:r w:rsidRPr="003127D9">
        <w:rPr>
          <w:rFonts w:ascii="Calibri" w:eastAsia="Times New Roman" w:hAnsi="Calibri" w:cs="Calibri"/>
          <w:color w:val="221E1F"/>
        </w:rPr>
        <w:t>Demonstrate a knowledge base that helps them ask more informed questions and learn more complex concepts</w:t>
      </w:r>
    </w:p>
    <w:p w:rsidR="003127D9" w:rsidRPr="003127D9" w:rsidRDefault="003127D9" w:rsidP="003127D9">
      <w:pPr>
        <w:spacing w:after="0" w:line="240" w:lineRule="auto"/>
        <w:ind w:left="720"/>
        <w:rPr>
          <w:rFonts w:ascii="Calibri" w:eastAsia="Times New Roman" w:hAnsi="Calibri" w:cs="Calibri"/>
        </w:rPr>
      </w:pPr>
      <w:r w:rsidRPr="003127D9">
        <w:rPr>
          <w:rFonts w:ascii="Calibri" w:eastAsia="Times New Roman" w:hAnsi="Calibri" w:cs="Calibri"/>
        </w:rPr>
        <w:t>a. Demonstrate an understanding of the basic concepts and principles in the discipline</w:t>
      </w:r>
    </w:p>
    <w:p w:rsidR="003127D9" w:rsidRPr="003127D9" w:rsidRDefault="003127D9" w:rsidP="003127D9">
      <w:pPr>
        <w:spacing w:after="0" w:line="240" w:lineRule="auto"/>
        <w:ind w:firstLine="720"/>
        <w:rPr>
          <w:rFonts w:ascii="Calibri" w:eastAsia="Times New Roman" w:hAnsi="Calibri" w:cs="Calibri"/>
        </w:rPr>
      </w:pPr>
      <w:r w:rsidRPr="003127D9">
        <w:rPr>
          <w:rFonts w:ascii="Calibri" w:eastAsia="Times New Roman" w:hAnsi="Calibri" w:cs="Calibri"/>
        </w:rPr>
        <w:t>b. Find and evaluate appropriate information based on knowledge of subject and technology</w:t>
      </w:r>
    </w:p>
    <w:p w:rsidR="003127D9" w:rsidRPr="003127D9" w:rsidRDefault="003127D9" w:rsidP="003127D9">
      <w:pPr>
        <w:spacing w:after="0" w:line="240" w:lineRule="auto"/>
        <w:ind w:left="630" w:firstLine="90"/>
        <w:rPr>
          <w:rFonts w:ascii="Calibri" w:eastAsia="Times New Roman" w:hAnsi="Calibri" w:cs="Calibri"/>
        </w:rPr>
      </w:pPr>
      <w:r w:rsidRPr="003127D9">
        <w:rPr>
          <w:rFonts w:ascii="Calibri" w:eastAsia="Times New Roman" w:hAnsi="Calibri" w:cs="Calibri"/>
        </w:rPr>
        <w:t>c. Apply appropriate modes of academic inquiry and analysis to develop and evaluate a position on significant questions in the discipline</w:t>
      </w:r>
    </w:p>
    <w:p w:rsidR="003127D9" w:rsidRPr="003127D9" w:rsidRDefault="003127D9" w:rsidP="003127D9">
      <w:pPr>
        <w:spacing w:after="0" w:line="240" w:lineRule="auto"/>
        <w:rPr>
          <w:rFonts w:ascii="Calibri" w:eastAsia="Times New Roman" w:hAnsi="Calibri" w:cs="Calibri"/>
        </w:rPr>
      </w:pPr>
    </w:p>
    <w:p w:rsidR="003127D9" w:rsidRPr="003127D9" w:rsidRDefault="003127D9" w:rsidP="003127D9">
      <w:pPr>
        <w:spacing w:after="0" w:line="240" w:lineRule="auto"/>
        <w:rPr>
          <w:rFonts w:ascii="Calibri" w:eastAsia="Times New Roman" w:hAnsi="Calibri" w:cs="Calibri"/>
          <w:color w:val="221E1F"/>
        </w:rPr>
      </w:pPr>
      <w:r w:rsidRPr="003127D9">
        <w:rPr>
          <w:rFonts w:ascii="Calibri" w:eastAsia="Times New Roman" w:hAnsi="Calibri" w:cs="Calibri"/>
          <w:b/>
        </w:rPr>
        <w:t xml:space="preserve">Goal #2: </w:t>
      </w:r>
      <w:r w:rsidRPr="003127D9">
        <w:rPr>
          <w:rFonts w:ascii="Calibri" w:eastAsia="Times New Roman" w:hAnsi="Calibri" w:cs="Calibri"/>
          <w:color w:val="221E1F"/>
        </w:rPr>
        <w:t>Use scientific, quantitative, and computational processes in order to solve real-world problems</w:t>
      </w:r>
    </w:p>
    <w:p w:rsidR="003127D9" w:rsidRPr="003127D9" w:rsidRDefault="003127D9" w:rsidP="003127D9">
      <w:pPr>
        <w:spacing w:after="0" w:line="240" w:lineRule="auto"/>
        <w:ind w:left="720"/>
        <w:rPr>
          <w:rFonts w:ascii="Calibri" w:eastAsia="Times New Roman" w:hAnsi="Calibri" w:cs="Calibri"/>
        </w:rPr>
      </w:pPr>
      <w:r w:rsidRPr="003127D9">
        <w:rPr>
          <w:rFonts w:ascii="Calibri" w:eastAsia="Times New Roman" w:hAnsi="Calibri" w:cs="Calibri"/>
        </w:rPr>
        <w:t>a. Apply scientific processes to solve problems</w:t>
      </w:r>
    </w:p>
    <w:p w:rsidR="003127D9" w:rsidRPr="003127D9" w:rsidRDefault="003127D9" w:rsidP="003127D9">
      <w:pPr>
        <w:spacing w:after="0" w:line="240" w:lineRule="auto"/>
        <w:ind w:left="720"/>
        <w:rPr>
          <w:rFonts w:ascii="Calibri" w:eastAsia="Times New Roman" w:hAnsi="Calibri" w:cs="Calibri"/>
        </w:rPr>
      </w:pPr>
      <w:r w:rsidRPr="003127D9">
        <w:rPr>
          <w:rFonts w:ascii="Calibri" w:eastAsia="Times New Roman" w:hAnsi="Calibri" w:cs="Calibri"/>
        </w:rPr>
        <w:t>b. Apply quantitative and computational processes to solve problems</w:t>
      </w:r>
    </w:p>
    <w:p w:rsidR="003127D9" w:rsidRPr="003127D9" w:rsidRDefault="003127D9" w:rsidP="003127D9">
      <w:pPr>
        <w:spacing w:after="0" w:line="240" w:lineRule="auto"/>
        <w:rPr>
          <w:rFonts w:ascii="Calibri" w:eastAsia="Times New Roman" w:hAnsi="Calibri" w:cs="Calibri"/>
        </w:rPr>
      </w:pPr>
    </w:p>
    <w:p w:rsidR="003127D9" w:rsidRPr="003127D9" w:rsidRDefault="003127D9" w:rsidP="003127D9">
      <w:pPr>
        <w:spacing w:after="0" w:line="240" w:lineRule="auto"/>
        <w:rPr>
          <w:rFonts w:ascii="Calibri" w:eastAsia="Times New Roman" w:hAnsi="Calibri" w:cs="Calibri"/>
        </w:rPr>
      </w:pPr>
    </w:p>
    <w:p w:rsidR="003127D9" w:rsidRPr="003127D9" w:rsidRDefault="003127D9" w:rsidP="003127D9">
      <w:pPr>
        <w:spacing w:after="0" w:line="240" w:lineRule="auto"/>
        <w:rPr>
          <w:rFonts w:ascii="Calibri" w:eastAsia="Times New Roman" w:hAnsi="Calibri" w:cs="Calibri"/>
          <w:b/>
          <w:u w:val="single"/>
        </w:rPr>
      </w:pPr>
      <w:r w:rsidRPr="003127D9">
        <w:rPr>
          <w:rFonts w:ascii="Calibri" w:eastAsia="Times New Roman" w:hAnsi="Calibri" w:cs="Calibri"/>
          <w:b/>
          <w:u w:val="single"/>
        </w:rPr>
        <w:t>Effective Communication</w:t>
      </w:r>
    </w:p>
    <w:p w:rsidR="003127D9" w:rsidRPr="00EA1E4D" w:rsidRDefault="003127D9" w:rsidP="003127D9">
      <w:pPr>
        <w:spacing w:after="0" w:line="240" w:lineRule="auto"/>
        <w:rPr>
          <w:rFonts w:ascii="Calibri" w:eastAsia="Times New Roman" w:hAnsi="Calibri" w:cs="Calibri"/>
          <w:color w:val="221E1F"/>
        </w:rPr>
      </w:pPr>
      <w:r w:rsidRPr="003127D9">
        <w:rPr>
          <w:rFonts w:ascii="Calibri" w:eastAsia="Times New Roman" w:hAnsi="Calibri" w:cs="Calibri"/>
          <w:b/>
        </w:rPr>
        <w:t>Goal #1:</w:t>
      </w:r>
      <w:r w:rsidRPr="003127D9">
        <w:rPr>
          <w:rFonts w:ascii="Calibri" w:eastAsia="Times New Roman" w:hAnsi="Calibri" w:cs="Calibri"/>
        </w:rPr>
        <w:t xml:space="preserve"> </w:t>
      </w:r>
      <w:r w:rsidRPr="00EA1E4D">
        <w:rPr>
          <w:rFonts w:ascii="Calibri" w:eastAsia="Times New Roman" w:hAnsi="Calibri" w:cs="Calibri"/>
          <w:color w:val="221E1F"/>
        </w:rPr>
        <w:t>Develop and present ideas logically and effectively in order to enhance communication and collaboration with diverse individuals and groups</w:t>
      </w:r>
    </w:p>
    <w:p w:rsidR="003127D9" w:rsidRPr="003127D9" w:rsidRDefault="003127D9" w:rsidP="003127D9">
      <w:pPr>
        <w:spacing w:after="0" w:line="240" w:lineRule="auto"/>
        <w:ind w:left="720"/>
        <w:rPr>
          <w:rFonts w:ascii="Calibri" w:eastAsia="Times New Roman" w:hAnsi="Calibri" w:cs="Calibri"/>
        </w:rPr>
      </w:pPr>
      <w:r w:rsidRPr="003127D9">
        <w:rPr>
          <w:rFonts w:ascii="Calibri" w:eastAsia="Times New Roman" w:hAnsi="Calibri" w:cs="Calibri"/>
        </w:rPr>
        <w:t>a. Use appropriate conventions and strategies in oral communication for various audiences and purposes</w:t>
      </w:r>
    </w:p>
    <w:p w:rsidR="003127D9" w:rsidRPr="003127D9" w:rsidRDefault="003127D9" w:rsidP="003127D9">
      <w:pPr>
        <w:spacing w:after="0" w:line="240" w:lineRule="auto"/>
        <w:ind w:left="720"/>
        <w:rPr>
          <w:rFonts w:ascii="Calibri" w:eastAsia="Times New Roman" w:hAnsi="Calibri" w:cs="Calibri"/>
        </w:rPr>
      </w:pPr>
      <w:r w:rsidRPr="003127D9">
        <w:rPr>
          <w:rFonts w:ascii="Calibri" w:eastAsia="Times New Roman" w:hAnsi="Calibri" w:cs="Calibri"/>
        </w:rPr>
        <w:t>b. Use appropriate conventions and strategies in written communication for various audiences and purposes</w:t>
      </w:r>
    </w:p>
    <w:p w:rsidR="003127D9" w:rsidRPr="003127D9" w:rsidRDefault="003127D9" w:rsidP="003127D9">
      <w:pPr>
        <w:spacing w:after="0" w:line="240" w:lineRule="auto"/>
        <w:ind w:left="720"/>
        <w:rPr>
          <w:rFonts w:ascii="Calibri" w:eastAsia="Times New Roman" w:hAnsi="Calibri" w:cs="Calibri"/>
        </w:rPr>
      </w:pPr>
      <w:r w:rsidRPr="003127D9">
        <w:rPr>
          <w:rFonts w:ascii="Calibri" w:eastAsia="Times New Roman" w:hAnsi="Calibri" w:cs="Calibri"/>
        </w:rPr>
        <w:t>c. Individually apply appropriate verbal and nonverbal strategies to promote collaboration</w:t>
      </w:r>
    </w:p>
    <w:p w:rsidR="003127D9" w:rsidRPr="003127D9" w:rsidRDefault="003127D9" w:rsidP="003127D9">
      <w:pPr>
        <w:spacing w:after="0" w:line="240" w:lineRule="auto"/>
        <w:rPr>
          <w:rFonts w:ascii="Calibri" w:eastAsia="Times New Roman" w:hAnsi="Calibri" w:cs="Calibri"/>
        </w:rPr>
      </w:pPr>
    </w:p>
    <w:p w:rsidR="003127D9" w:rsidRPr="00EA1E4D" w:rsidRDefault="003127D9" w:rsidP="003127D9">
      <w:pPr>
        <w:spacing w:after="0" w:line="240" w:lineRule="auto"/>
        <w:rPr>
          <w:rFonts w:ascii="Calibri" w:eastAsia="Times New Roman" w:hAnsi="Calibri" w:cs="Calibri"/>
          <w:b/>
          <w:u w:val="single"/>
        </w:rPr>
      </w:pPr>
      <w:r w:rsidRPr="003127D9">
        <w:rPr>
          <w:rFonts w:ascii="Calibri" w:eastAsia="Times New Roman" w:hAnsi="Calibri" w:cs="Calibri"/>
          <w:b/>
          <w:u w:val="single"/>
        </w:rPr>
        <w:t>Responsible Living</w:t>
      </w:r>
    </w:p>
    <w:p w:rsidR="003127D9" w:rsidRDefault="00EA1E4D">
      <w:pPr>
        <w:rPr>
          <w:rFonts w:ascii="Calibri" w:eastAsia="Times New Roman" w:hAnsi="Calibri" w:cs="Calibri"/>
          <w:color w:val="000000"/>
        </w:rPr>
      </w:pPr>
      <w:r w:rsidRPr="00EA1E4D">
        <w:rPr>
          <w:rFonts w:ascii="Calibri" w:eastAsia="Times New Roman" w:hAnsi="Calibri" w:cs="Calibri"/>
          <w:b/>
          <w:color w:val="000000"/>
        </w:rPr>
        <w:t xml:space="preserve"> Goal #1: </w:t>
      </w:r>
      <w:r w:rsidRPr="00EA1E4D">
        <w:rPr>
          <w:rFonts w:ascii="Calibri" w:eastAsia="Times New Roman" w:hAnsi="Calibri" w:cs="Calibri"/>
          <w:color w:val="000000"/>
        </w:rPr>
        <w:t>Describe ways in which ethical principles affect human choices</w:t>
      </w:r>
      <w:r w:rsidRPr="00EA1E4D">
        <w:rPr>
          <w:rFonts w:ascii="Calibri" w:eastAsia="Times New Roman" w:hAnsi="Calibri" w:cs="Calibri"/>
          <w:color w:val="000000"/>
        </w:rPr>
        <w:br/>
      </w:r>
      <w:r w:rsidRPr="00EA1E4D">
        <w:rPr>
          <w:rFonts w:ascii="Calibri" w:eastAsia="Times New Roman" w:hAnsi="Calibri" w:cs="Calibri"/>
          <w:b/>
          <w:color w:val="000000"/>
        </w:rPr>
        <w:tab/>
        <w:t xml:space="preserve"> </w:t>
      </w:r>
      <w:r w:rsidRPr="00EA1E4D">
        <w:rPr>
          <w:rFonts w:ascii="Calibri" w:eastAsia="Times New Roman" w:hAnsi="Calibri" w:cs="Calibri"/>
          <w:color w:val="000000"/>
        </w:rPr>
        <w:t>a. Explain ethical dimensions of human choices.</w:t>
      </w:r>
      <w:r w:rsidRPr="00EA1E4D">
        <w:rPr>
          <w:rFonts w:ascii="Calibri" w:eastAsia="Times New Roman" w:hAnsi="Calibri" w:cs="Calibri"/>
          <w:b/>
          <w:color w:val="000000"/>
        </w:rPr>
        <w:br/>
        <w:t> </w:t>
      </w:r>
      <w:r w:rsidRPr="00EA1E4D">
        <w:rPr>
          <w:rFonts w:ascii="Calibri" w:eastAsia="Times New Roman" w:hAnsi="Calibri" w:cs="Calibri"/>
          <w:b/>
          <w:color w:val="000000"/>
        </w:rPr>
        <w:br/>
        <w:t xml:space="preserve">Goal #2: </w:t>
      </w:r>
      <w:r w:rsidRPr="00EA1E4D">
        <w:rPr>
          <w:rFonts w:ascii="Calibri" w:eastAsia="Times New Roman" w:hAnsi="Calibri" w:cs="Calibri"/>
          <w:color w:val="000000"/>
        </w:rPr>
        <w:t>Analyze the effect that decisions have on self, others, and the environment.</w:t>
      </w:r>
      <w:r w:rsidRPr="00EA1E4D">
        <w:rPr>
          <w:rFonts w:ascii="Calibri" w:eastAsia="Times New Roman" w:hAnsi="Calibri" w:cs="Calibri"/>
          <w:b/>
          <w:color w:val="000000"/>
        </w:rPr>
        <w:br/>
      </w:r>
      <w:r w:rsidRPr="00EA1E4D">
        <w:rPr>
          <w:rFonts w:ascii="Calibri" w:eastAsia="Times New Roman" w:hAnsi="Calibri" w:cs="Calibri"/>
          <w:b/>
          <w:color w:val="000000"/>
        </w:rPr>
        <w:tab/>
      </w:r>
      <w:r w:rsidRPr="00EA1E4D">
        <w:rPr>
          <w:rFonts w:ascii="Calibri" w:eastAsia="Times New Roman" w:hAnsi="Calibri" w:cs="Calibri"/>
          <w:color w:val="000000"/>
        </w:rPr>
        <w:t xml:space="preserve"> a. Recognize the consequences of decision making.</w:t>
      </w:r>
      <w:r w:rsidRPr="00EA1E4D">
        <w:rPr>
          <w:rFonts w:ascii="Calibri" w:eastAsia="Times New Roman" w:hAnsi="Calibri" w:cs="Calibri"/>
          <w:color w:val="000000"/>
        </w:rPr>
        <w:br/>
      </w:r>
      <w:r w:rsidRPr="00EA1E4D">
        <w:rPr>
          <w:rFonts w:ascii="Calibri" w:eastAsia="Times New Roman" w:hAnsi="Calibri" w:cs="Calibri"/>
          <w:b/>
          <w:color w:val="000000"/>
        </w:rPr>
        <w:t> </w:t>
      </w:r>
      <w:r w:rsidRPr="00EA1E4D">
        <w:rPr>
          <w:rFonts w:ascii="Calibri" w:eastAsia="Times New Roman" w:hAnsi="Calibri" w:cs="Calibri"/>
          <w:b/>
          <w:color w:val="000000"/>
        </w:rPr>
        <w:br/>
        <w:t xml:space="preserve">Goal #3: </w:t>
      </w:r>
      <w:r w:rsidRPr="00EA1E4D">
        <w:rPr>
          <w:rFonts w:ascii="Calibri" w:eastAsia="Times New Roman" w:hAnsi="Calibri" w:cs="Calibri"/>
          <w:color w:val="000000"/>
        </w:rPr>
        <w:t>Evaluate and practice strategies leading to individual and social well-being.</w:t>
      </w:r>
      <w:r w:rsidRPr="00EA1E4D">
        <w:rPr>
          <w:rFonts w:ascii="Calibri" w:eastAsia="Times New Roman" w:hAnsi="Calibri" w:cs="Calibri"/>
          <w:color w:val="000000"/>
        </w:rPr>
        <w:br/>
        <w:t>  </w:t>
      </w:r>
      <w:r w:rsidRPr="00EA1E4D">
        <w:rPr>
          <w:rFonts w:ascii="Calibri" w:eastAsia="Times New Roman" w:hAnsi="Calibri" w:cs="Calibri"/>
          <w:color w:val="000000"/>
        </w:rPr>
        <w:tab/>
        <w:t>a. Evaluate practices that lead to personal and social well-being.</w:t>
      </w:r>
    </w:p>
    <w:p w:rsidR="00EA1E4D" w:rsidRDefault="00EA1E4D">
      <w:pPr>
        <w:rPr>
          <w:rFonts w:ascii="Calibri" w:eastAsia="Times New Roman" w:hAnsi="Calibri" w:cs="Calibri"/>
          <w:color w:val="000000"/>
        </w:rPr>
      </w:pPr>
    </w:p>
    <w:sectPr w:rsidR="00EA1E4D" w:rsidSect="006F1D4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3127D9"/>
    <w:rsid w:val="00092C77"/>
    <w:rsid w:val="003127D9"/>
    <w:rsid w:val="003E5DDB"/>
    <w:rsid w:val="00402D21"/>
    <w:rsid w:val="00442120"/>
    <w:rsid w:val="006513CF"/>
    <w:rsid w:val="006D3EB5"/>
    <w:rsid w:val="006D5D4E"/>
    <w:rsid w:val="006F1D4D"/>
    <w:rsid w:val="008512F7"/>
    <w:rsid w:val="008961B3"/>
    <w:rsid w:val="0099155B"/>
    <w:rsid w:val="00994215"/>
    <w:rsid w:val="00A90C91"/>
    <w:rsid w:val="00C544F9"/>
    <w:rsid w:val="00CB3725"/>
    <w:rsid w:val="00CB63DA"/>
    <w:rsid w:val="00CE137D"/>
    <w:rsid w:val="00EA1E4D"/>
    <w:rsid w:val="00EE259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1D4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127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27D9"/>
    <w:rPr>
      <w:rFonts w:ascii="Tahoma" w:hAnsi="Tahoma" w:cs="Tahoma"/>
      <w:sz w:val="16"/>
      <w:szCs w:val="16"/>
    </w:rPr>
  </w:style>
  <w:style w:type="paragraph" w:styleId="NormalWeb">
    <w:name w:val="Normal (Web)"/>
    <w:basedOn w:val="Normal"/>
    <w:uiPriority w:val="99"/>
    <w:semiHidden/>
    <w:unhideWhenUsed/>
    <w:rsid w:val="00EA1E4D"/>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50347008">
      <w:bodyDiv w:val="1"/>
      <w:marLeft w:val="0"/>
      <w:marRight w:val="0"/>
      <w:marTop w:val="0"/>
      <w:marBottom w:val="0"/>
      <w:divBdr>
        <w:top w:val="none" w:sz="0" w:space="0" w:color="auto"/>
        <w:left w:val="none" w:sz="0" w:space="0" w:color="auto"/>
        <w:bottom w:val="none" w:sz="0" w:space="0" w:color="auto"/>
        <w:right w:val="none" w:sz="0" w:space="0" w:color="auto"/>
      </w:divBdr>
      <w:divsChild>
        <w:div w:id="1325233772">
          <w:marLeft w:val="0"/>
          <w:marRight w:val="0"/>
          <w:marTop w:val="0"/>
          <w:marBottom w:val="0"/>
          <w:divBdr>
            <w:top w:val="none" w:sz="0" w:space="0" w:color="auto"/>
            <w:left w:val="none" w:sz="0" w:space="0" w:color="auto"/>
            <w:bottom w:val="none" w:sz="0" w:space="0" w:color="auto"/>
            <w:right w:val="none" w:sz="0" w:space="0" w:color="auto"/>
          </w:divBdr>
          <w:divsChild>
            <w:div w:id="638803219">
              <w:marLeft w:val="0"/>
              <w:marRight w:val="0"/>
              <w:marTop w:val="0"/>
              <w:marBottom w:val="0"/>
              <w:divBdr>
                <w:top w:val="none" w:sz="0" w:space="0" w:color="auto"/>
                <w:left w:val="none" w:sz="0" w:space="0" w:color="auto"/>
                <w:bottom w:val="none" w:sz="0" w:space="0" w:color="auto"/>
                <w:right w:val="none" w:sz="0" w:space="0" w:color="auto"/>
              </w:divBdr>
              <w:divsChild>
                <w:div w:id="192621642">
                  <w:marLeft w:val="0"/>
                  <w:marRight w:val="0"/>
                  <w:marTop w:val="0"/>
                  <w:marBottom w:val="0"/>
                  <w:divBdr>
                    <w:top w:val="none" w:sz="0" w:space="0" w:color="auto"/>
                    <w:left w:val="none" w:sz="0" w:space="0" w:color="auto"/>
                    <w:bottom w:val="none" w:sz="0" w:space="0" w:color="auto"/>
                    <w:right w:val="none" w:sz="0" w:space="0" w:color="auto"/>
                  </w:divBdr>
                  <w:divsChild>
                    <w:div w:id="450633317">
                      <w:marLeft w:val="0"/>
                      <w:marRight w:val="0"/>
                      <w:marTop w:val="0"/>
                      <w:marBottom w:val="0"/>
                      <w:divBdr>
                        <w:top w:val="none" w:sz="0" w:space="0" w:color="auto"/>
                        <w:left w:val="none" w:sz="0" w:space="0" w:color="auto"/>
                        <w:bottom w:val="none" w:sz="0" w:space="0" w:color="auto"/>
                        <w:right w:val="none" w:sz="0" w:space="0" w:color="auto"/>
                      </w:divBdr>
                      <w:divsChild>
                        <w:div w:id="865827295">
                          <w:marLeft w:val="0"/>
                          <w:marRight w:val="0"/>
                          <w:marTop w:val="0"/>
                          <w:marBottom w:val="0"/>
                          <w:divBdr>
                            <w:top w:val="none" w:sz="0" w:space="0" w:color="auto"/>
                            <w:left w:val="none" w:sz="0" w:space="0" w:color="auto"/>
                            <w:bottom w:val="none" w:sz="0" w:space="0" w:color="auto"/>
                            <w:right w:val="none" w:sz="0" w:space="0" w:color="auto"/>
                          </w:divBdr>
                          <w:divsChild>
                            <w:div w:id="127489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8456111">
      <w:bodyDiv w:val="1"/>
      <w:marLeft w:val="0"/>
      <w:marRight w:val="0"/>
      <w:marTop w:val="0"/>
      <w:marBottom w:val="0"/>
      <w:divBdr>
        <w:top w:val="none" w:sz="0" w:space="0" w:color="auto"/>
        <w:left w:val="none" w:sz="0" w:space="0" w:color="auto"/>
        <w:bottom w:val="none" w:sz="0" w:space="0" w:color="auto"/>
        <w:right w:val="none" w:sz="0" w:space="0" w:color="auto"/>
      </w:divBdr>
      <w:divsChild>
        <w:div w:id="2115056639">
          <w:marLeft w:val="0"/>
          <w:marRight w:val="0"/>
          <w:marTop w:val="0"/>
          <w:marBottom w:val="0"/>
          <w:divBdr>
            <w:top w:val="none" w:sz="0" w:space="0" w:color="auto"/>
            <w:left w:val="none" w:sz="0" w:space="0" w:color="auto"/>
            <w:bottom w:val="none" w:sz="0" w:space="0" w:color="auto"/>
            <w:right w:val="none" w:sz="0" w:space="0" w:color="auto"/>
          </w:divBdr>
          <w:divsChild>
            <w:div w:id="1821657787">
              <w:marLeft w:val="0"/>
              <w:marRight w:val="0"/>
              <w:marTop w:val="0"/>
              <w:marBottom w:val="0"/>
              <w:divBdr>
                <w:top w:val="none" w:sz="0" w:space="0" w:color="auto"/>
                <w:left w:val="none" w:sz="0" w:space="0" w:color="auto"/>
                <w:bottom w:val="none" w:sz="0" w:space="0" w:color="auto"/>
                <w:right w:val="none" w:sz="0" w:space="0" w:color="auto"/>
              </w:divBdr>
              <w:divsChild>
                <w:div w:id="1206988279">
                  <w:marLeft w:val="0"/>
                  <w:marRight w:val="0"/>
                  <w:marTop w:val="0"/>
                  <w:marBottom w:val="0"/>
                  <w:divBdr>
                    <w:top w:val="none" w:sz="0" w:space="0" w:color="auto"/>
                    <w:left w:val="none" w:sz="0" w:space="0" w:color="auto"/>
                    <w:bottom w:val="none" w:sz="0" w:space="0" w:color="auto"/>
                    <w:right w:val="none" w:sz="0" w:space="0" w:color="auto"/>
                  </w:divBdr>
                  <w:divsChild>
                    <w:div w:id="595403974">
                      <w:marLeft w:val="0"/>
                      <w:marRight w:val="0"/>
                      <w:marTop w:val="0"/>
                      <w:marBottom w:val="0"/>
                      <w:divBdr>
                        <w:top w:val="none" w:sz="0" w:space="0" w:color="auto"/>
                        <w:left w:val="none" w:sz="0" w:space="0" w:color="auto"/>
                        <w:bottom w:val="none" w:sz="0" w:space="0" w:color="auto"/>
                        <w:right w:val="none" w:sz="0" w:space="0" w:color="auto"/>
                      </w:divBdr>
                      <w:divsChild>
                        <w:div w:id="2099861004">
                          <w:marLeft w:val="0"/>
                          <w:marRight w:val="0"/>
                          <w:marTop w:val="0"/>
                          <w:marBottom w:val="0"/>
                          <w:divBdr>
                            <w:top w:val="none" w:sz="0" w:space="0" w:color="auto"/>
                            <w:left w:val="none" w:sz="0" w:space="0" w:color="auto"/>
                            <w:bottom w:val="none" w:sz="0" w:space="0" w:color="auto"/>
                            <w:right w:val="none" w:sz="0" w:space="0" w:color="auto"/>
                          </w:divBdr>
                          <w:divsChild>
                            <w:div w:id="61413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442</Words>
  <Characters>2524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UCA</Company>
  <LinksUpToDate>false</LinksUpToDate>
  <CharactersWithSpaces>2961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UCA</dc:creator>
  <cp:keywords/>
  <dc:description/>
  <cp:lastModifiedBy>UCA</cp:lastModifiedBy>
  <cp:revision>2</cp:revision>
  <dcterms:created xsi:type="dcterms:W3CDTF">2013-01-08T14:35:00Z</dcterms:created>
  <dcterms:modified xsi:type="dcterms:W3CDTF">2013-01-08T14:35:00Z</dcterms:modified>
</cp:coreProperties>
</file>