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A4" w:rsidRDefault="00F61C89" w:rsidP="00172EA4">
      <w:pPr>
        <w:spacing w:after="0" w:line="240" w:lineRule="auto"/>
        <w:jc w:val="center"/>
        <w:rPr>
          <w:rFonts w:cs="Times New Roman"/>
          <w:b/>
          <w:szCs w:val="27"/>
          <w:shd w:val="clear" w:color="auto" w:fill="FFFFFF"/>
        </w:rPr>
      </w:pPr>
      <w:r>
        <w:rPr>
          <w:rFonts w:cs="Times New Roman"/>
          <w:b/>
          <w:szCs w:val="27"/>
          <w:shd w:val="clear" w:color="auto" w:fill="FFFFFF"/>
        </w:rPr>
        <w:t>Be Well</w:t>
      </w:r>
      <w:r w:rsidR="00172EA4" w:rsidRPr="00172EA4">
        <w:rPr>
          <w:rFonts w:cs="Times New Roman"/>
          <w:b/>
          <w:szCs w:val="27"/>
          <w:shd w:val="clear" w:color="auto" w:fill="FFFFFF"/>
        </w:rPr>
        <w:t xml:space="preserve"> Bullet Points</w:t>
      </w:r>
    </w:p>
    <w:p w:rsidR="0064000A" w:rsidRPr="00172EA4" w:rsidRDefault="0064000A" w:rsidP="00172EA4">
      <w:pPr>
        <w:spacing w:after="0" w:line="240" w:lineRule="auto"/>
        <w:jc w:val="center"/>
        <w:rPr>
          <w:rFonts w:cs="Times New Roman"/>
          <w:b/>
          <w:szCs w:val="27"/>
          <w:shd w:val="clear" w:color="auto" w:fill="FFFFFF"/>
        </w:rPr>
      </w:pPr>
    </w:p>
    <w:p w:rsidR="0064000A" w:rsidRDefault="0064000A" w:rsidP="0064000A">
      <w:pPr>
        <w:spacing w:after="0" w:line="240" w:lineRule="auto"/>
        <w:rPr>
          <w:rFonts w:cs="Times New Roman"/>
          <w:sz w:val="22"/>
        </w:rPr>
      </w:pPr>
      <w:r w:rsidRPr="007537CE">
        <w:rPr>
          <w:rFonts w:cs="Times New Roman"/>
          <w:szCs w:val="27"/>
          <w:shd w:val="clear" w:color="auto" w:fill="FFFFFF"/>
        </w:rPr>
        <w:t xml:space="preserve">UCA Be Well seeks to promote healthy lifestyles by empowering individuals to </w:t>
      </w:r>
      <w:r>
        <w:rPr>
          <w:rFonts w:cs="Times New Roman"/>
          <w:szCs w:val="27"/>
          <w:shd w:val="clear" w:color="auto" w:fill="FFFFFF"/>
        </w:rPr>
        <w:t xml:space="preserve">actively engage in, and </w:t>
      </w:r>
      <w:r w:rsidRPr="007537CE">
        <w:rPr>
          <w:rFonts w:cs="Times New Roman"/>
          <w:szCs w:val="27"/>
          <w:shd w:val="clear" w:color="auto" w:fill="FFFFFF"/>
        </w:rPr>
        <w:t>take ownership of their health through means of awareness, education and health promotion programs.</w:t>
      </w:r>
      <w:r w:rsidRPr="007537CE">
        <w:rPr>
          <w:rFonts w:cs="Times New Roman"/>
          <w:sz w:val="22"/>
        </w:rPr>
        <w:t xml:space="preserve"> </w:t>
      </w:r>
    </w:p>
    <w:p w:rsidR="0064000A" w:rsidRPr="007537CE" w:rsidRDefault="0064000A" w:rsidP="0064000A">
      <w:pPr>
        <w:spacing w:after="0" w:line="240" w:lineRule="auto"/>
        <w:rPr>
          <w:rFonts w:cs="Times New Roman"/>
          <w:sz w:val="22"/>
        </w:rPr>
      </w:pPr>
    </w:p>
    <w:p w:rsidR="0064000A" w:rsidRPr="003025B1" w:rsidRDefault="0064000A" w:rsidP="0064000A">
      <w:pPr>
        <w:spacing w:after="0" w:line="240" w:lineRule="auto"/>
        <w:rPr>
          <w:b/>
          <w:u w:val="single"/>
        </w:rPr>
      </w:pPr>
      <w:r w:rsidRPr="003025B1">
        <w:rPr>
          <w:b/>
          <w:u w:val="single"/>
        </w:rPr>
        <w:t>Requirements</w:t>
      </w:r>
    </w:p>
    <w:p w:rsidR="0064000A" w:rsidRDefault="0064000A" w:rsidP="0064000A">
      <w:pPr>
        <w:spacing w:after="0" w:line="240" w:lineRule="auto"/>
      </w:pPr>
      <w:r>
        <w:t>Employees will be required to complete the following activities by 9/1/2017:</w:t>
      </w:r>
    </w:p>
    <w:p w:rsidR="0064000A" w:rsidRDefault="0064000A" w:rsidP="0064000A">
      <w:pPr>
        <w:pStyle w:val="ListParagraph"/>
        <w:numPr>
          <w:ilvl w:val="0"/>
          <w:numId w:val="5"/>
        </w:numPr>
        <w:spacing w:after="0" w:line="240" w:lineRule="auto"/>
      </w:pPr>
      <w:r>
        <w:t>Health Risk Assessment (HRA)</w:t>
      </w:r>
    </w:p>
    <w:p w:rsidR="0064000A" w:rsidRDefault="0064000A" w:rsidP="0064000A">
      <w:pPr>
        <w:pStyle w:val="ListParagraph"/>
        <w:numPr>
          <w:ilvl w:val="0"/>
          <w:numId w:val="5"/>
        </w:numPr>
        <w:spacing w:after="0" w:line="240" w:lineRule="auto"/>
      </w:pPr>
      <w:r>
        <w:t>Register with Compass Professional Health Services</w:t>
      </w:r>
    </w:p>
    <w:p w:rsidR="0064000A" w:rsidRDefault="0064000A" w:rsidP="0064000A">
      <w:pPr>
        <w:pStyle w:val="ListParagraph"/>
        <w:numPr>
          <w:ilvl w:val="0"/>
          <w:numId w:val="5"/>
        </w:numPr>
        <w:spacing w:after="0" w:line="240" w:lineRule="auto"/>
      </w:pPr>
      <w:r>
        <w:t>Annual physical with biometric screening</w:t>
      </w:r>
    </w:p>
    <w:p w:rsidR="0064000A" w:rsidRDefault="0064000A" w:rsidP="0064000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The biometric screening </w:t>
      </w:r>
      <w:r w:rsidRPr="007537CE">
        <w:t>include</w:t>
      </w:r>
      <w:r>
        <w:t>s</w:t>
      </w:r>
      <w:r w:rsidRPr="007537CE">
        <w:t xml:space="preserve"> height, weight, waist circumference, pulse rate, blood pressure and a blood test for HDL cholesterol, triglycerides, and fasting glucose.  </w:t>
      </w:r>
    </w:p>
    <w:p w:rsidR="0064000A" w:rsidRDefault="0064000A" w:rsidP="0064000A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Prior screenings dated 9/1/2016 – 9/1/2017 </w:t>
      </w:r>
      <w:proofErr w:type="gramStart"/>
      <w:r>
        <w:t>will be accepted</w:t>
      </w:r>
      <w:proofErr w:type="gramEnd"/>
      <w:r>
        <w:t>.</w:t>
      </w:r>
    </w:p>
    <w:p w:rsidR="0064000A" w:rsidRDefault="0064000A" w:rsidP="0064000A">
      <w:pPr>
        <w:pStyle w:val="ListParagraph"/>
        <w:spacing w:after="0" w:line="240" w:lineRule="auto"/>
      </w:pPr>
    </w:p>
    <w:p w:rsidR="0064000A" w:rsidRPr="003025B1" w:rsidRDefault="0064000A" w:rsidP="006400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Premium Discount</w:t>
      </w:r>
    </w:p>
    <w:p w:rsidR="0064000A" w:rsidRDefault="0064000A" w:rsidP="0064000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Employees/Spouses who complete the above activities will receive a discount on 2018 monthly health premiums.  </w:t>
      </w:r>
    </w:p>
    <w:p w:rsidR="0064000A" w:rsidRDefault="0064000A" w:rsidP="0064000A">
      <w:pPr>
        <w:spacing w:after="0" w:line="240" w:lineRule="auto"/>
      </w:pPr>
    </w:p>
    <w:p w:rsidR="0064000A" w:rsidRPr="003025B1" w:rsidRDefault="0064000A" w:rsidP="0064000A">
      <w:pPr>
        <w:spacing w:after="0" w:line="240" w:lineRule="auto"/>
        <w:rPr>
          <w:b/>
          <w:u w:val="single"/>
        </w:rPr>
      </w:pPr>
      <w:r w:rsidRPr="003025B1">
        <w:rPr>
          <w:b/>
          <w:u w:val="single"/>
        </w:rPr>
        <w:t>Premium Surcharge</w:t>
      </w:r>
    </w:p>
    <w:p w:rsidR="0064000A" w:rsidRDefault="0064000A" w:rsidP="0064000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Employees/Spouses who do not complete the above activities will pay a surcharge on 2018 monthly health premiums.  </w:t>
      </w:r>
    </w:p>
    <w:p w:rsidR="0064000A" w:rsidRDefault="0064000A" w:rsidP="0064000A">
      <w:pPr>
        <w:spacing w:after="0" w:line="240" w:lineRule="auto"/>
      </w:pPr>
    </w:p>
    <w:p w:rsidR="0064000A" w:rsidRPr="003025B1" w:rsidRDefault="0064000A" w:rsidP="0064000A">
      <w:pPr>
        <w:spacing w:after="0" w:line="240" w:lineRule="auto"/>
        <w:rPr>
          <w:b/>
          <w:u w:val="single"/>
        </w:rPr>
      </w:pPr>
      <w:r w:rsidRPr="003025B1">
        <w:rPr>
          <w:b/>
          <w:u w:val="single"/>
        </w:rPr>
        <w:t>To Note:</w:t>
      </w:r>
    </w:p>
    <w:p w:rsidR="0064000A" w:rsidRDefault="0064000A" w:rsidP="006400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On average, UCA pays for 76% of the employees’ health premium.  </w:t>
      </w:r>
    </w:p>
    <w:p w:rsidR="0064000A" w:rsidRDefault="0064000A" w:rsidP="0064000A">
      <w:pPr>
        <w:pStyle w:val="ListParagraph"/>
        <w:numPr>
          <w:ilvl w:val="0"/>
          <w:numId w:val="1"/>
        </w:numPr>
        <w:spacing w:after="0" w:line="240" w:lineRule="auto"/>
      </w:pPr>
      <w:r>
        <w:t>Employees hired after 7/1/2017 will not be eligible for the 2018 discounts, and will pay normal 2018 health premium rates.</w:t>
      </w:r>
    </w:p>
    <w:p w:rsidR="0064000A" w:rsidRDefault="0064000A" w:rsidP="0064000A">
      <w:pPr>
        <w:pStyle w:val="ListParagraph"/>
        <w:numPr>
          <w:ilvl w:val="0"/>
          <w:numId w:val="1"/>
        </w:numPr>
        <w:spacing w:after="0" w:line="240" w:lineRule="auto"/>
      </w:pPr>
      <w:r w:rsidRPr="006D61F2">
        <w:t xml:space="preserve">The aggregate information from </w:t>
      </w:r>
      <w:r>
        <w:t xml:space="preserve">the individuals’ </w:t>
      </w:r>
      <w:r w:rsidRPr="006D61F2">
        <w:t xml:space="preserve">HRA and biometric screening will </w:t>
      </w:r>
      <w:proofErr w:type="gramStart"/>
      <w:r w:rsidRPr="006D61F2">
        <w:t>be kept</w:t>
      </w:r>
      <w:proofErr w:type="gramEnd"/>
      <w:r w:rsidRPr="006D61F2">
        <w:t xml:space="preserve"> strictly confidential, and will be used to </w:t>
      </w:r>
      <w:r>
        <w:t xml:space="preserve">detect healthcare expenditures and </w:t>
      </w:r>
      <w:r w:rsidRPr="006D61F2">
        <w:t xml:space="preserve">direct the programming initiatives UCA Be Well pursues throughout the year.  </w:t>
      </w:r>
    </w:p>
    <w:p w:rsidR="0064000A" w:rsidRDefault="0064000A" w:rsidP="0064000A">
      <w:pPr>
        <w:pStyle w:val="ListParagraph"/>
        <w:numPr>
          <w:ilvl w:val="0"/>
          <w:numId w:val="1"/>
        </w:numPr>
        <w:spacing w:after="0" w:line="240" w:lineRule="auto"/>
      </w:pPr>
      <w:r w:rsidRPr="006D61F2">
        <w:t xml:space="preserve">If you are unable to participate in any of the activities required to earn an incentive, you may be entitled to a reasonable accommodation or an alternative standard.  </w:t>
      </w:r>
    </w:p>
    <w:p w:rsidR="0064000A" w:rsidRDefault="0064000A" w:rsidP="0064000A">
      <w:pPr>
        <w:spacing w:after="0" w:line="240" w:lineRule="auto"/>
      </w:pPr>
    </w:p>
    <w:p w:rsidR="0064000A" w:rsidRDefault="0064000A" w:rsidP="0064000A">
      <w:pPr>
        <w:spacing w:after="0" w:line="240" w:lineRule="auto"/>
      </w:pPr>
      <w:r>
        <w:t xml:space="preserve">The Health and Wellness Advisory Committee has approved these requirements and incentives.  They </w:t>
      </w:r>
      <w:proofErr w:type="gramStart"/>
      <w:r>
        <w:t>have also been presented</w:t>
      </w:r>
      <w:proofErr w:type="gramEnd"/>
      <w:r>
        <w:t xml:space="preserve"> to Executive Staff and the Council of Deans, with presentation to Faculty and Staff Senates scheduled for 2/14 and 2/22 respectively.  </w:t>
      </w:r>
    </w:p>
    <w:p w:rsidR="00172EA4" w:rsidRDefault="00172EA4" w:rsidP="00172EA4">
      <w:pPr>
        <w:spacing w:after="0" w:line="240" w:lineRule="auto"/>
        <w:rPr>
          <w:rFonts w:cs="Times New Roman"/>
          <w:szCs w:val="27"/>
          <w:shd w:val="clear" w:color="auto" w:fill="FFFFFF"/>
        </w:rPr>
      </w:pPr>
      <w:bookmarkStart w:id="0" w:name="_GoBack"/>
      <w:bookmarkEnd w:id="0"/>
    </w:p>
    <w:sectPr w:rsidR="0017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6B47"/>
    <w:multiLevelType w:val="hybridMultilevel"/>
    <w:tmpl w:val="9D66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188C"/>
    <w:multiLevelType w:val="hybridMultilevel"/>
    <w:tmpl w:val="BD22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621"/>
    <w:multiLevelType w:val="hybridMultilevel"/>
    <w:tmpl w:val="893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2A63"/>
    <w:multiLevelType w:val="hybridMultilevel"/>
    <w:tmpl w:val="BD4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75DD1"/>
    <w:multiLevelType w:val="hybridMultilevel"/>
    <w:tmpl w:val="DCAEB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A4"/>
    <w:rsid w:val="00172EA4"/>
    <w:rsid w:val="001A4C96"/>
    <w:rsid w:val="00387F3E"/>
    <w:rsid w:val="003F139E"/>
    <w:rsid w:val="0064000A"/>
    <w:rsid w:val="00EB647A"/>
    <w:rsid w:val="00F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43B1"/>
  <w15:chartTrackingRefBased/>
  <w15:docId w15:val="{52D34741-EAA9-4967-AEA6-31C6DB57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5</cp:revision>
  <cp:lastPrinted>2017-02-08T14:21:00Z</cp:lastPrinted>
  <dcterms:created xsi:type="dcterms:W3CDTF">2017-02-07T15:47:00Z</dcterms:created>
  <dcterms:modified xsi:type="dcterms:W3CDTF">2017-02-13T14:42:00Z</dcterms:modified>
</cp:coreProperties>
</file>