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D2" w:rsidRDefault="00A27DF3" w:rsidP="00B16D2E">
      <w:pPr>
        <w:jc w:val="center"/>
        <w:rPr>
          <w:sz w:val="28"/>
          <w:szCs w:val="28"/>
        </w:rPr>
      </w:pPr>
      <w:r>
        <w:rPr>
          <w:sz w:val="28"/>
          <w:szCs w:val="28"/>
        </w:rPr>
        <w:t>Addendum to Annual Faculty Salary Committee Report 2015-2012:</w:t>
      </w:r>
    </w:p>
    <w:p w:rsidR="00A27DF3" w:rsidRPr="00B16D2E" w:rsidRDefault="00A27DF3" w:rsidP="00B16D2E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Faculty Salary Survey</w:t>
      </w:r>
      <w:r w:rsidR="00324B1D">
        <w:rPr>
          <w:sz w:val="28"/>
          <w:szCs w:val="28"/>
        </w:rPr>
        <w:t xml:space="preserve"> Procedure and Results</w:t>
      </w:r>
      <w:bookmarkStart w:id="0" w:name="_GoBack"/>
      <w:bookmarkEnd w:id="0"/>
    </w:p>
    <w:p w:rsidR="00B16D2E" w:rsidRDefault="00B16D2E"/>
    <w:p w:rsidR="003B3567" w:rsidRDefault="00A34905">
      <w:r>
        <w:t xml:space="preserve">In </w:t>
      </w:r>
      <w:r w:rsidR="00E510EC">
        <w:t>response to the Faculty Senate r</w:t>
      </w:r>
      <w:r>
        <w:t>esolution</w:t>
      </w:r>
      <w:r w:rsidR="00E510EC">
        <w:t xml:space="preserve"> on the Viable Method for Determining Library Faculty Salary Equity</w:t>
      </w:r>
      <w:r>
        <w:t xml:space="preserve">, the Faculty Salary Review committee chair worked with Amber Hall, Art Lichtenstein, and Jonathan Glenn </w:t>
      </w:r>
      <w:r w:rsidR="006C77AB">
        <w:t>to create a library salary survey</w:t>
      </w:r>
      <w:r w:rsidR="003B3567">
        <w:t>,</w:t>
      </w:r>
      <w:r w:rsidR="006C77AB">
        <w:t xml:space="preserve"> which </w:t>
      </w:r>
      <w:r w:rsidR="00E510EC">
        <w:t>was</w:t>
      </w:r>
      <w:r w:rsidR="006C77AB">
        <w:t xml:space="preserve"> administered by </w:t>
      </w:r>
      <w:r w:rsidR="006C77AB" w:rsidRPr="006C77AB">
        <w:t xml:space="preserve">the Office of Institutional Research (OIR) </w:t>
      </w:r>
      <w:r w:rsidR="003B3567">
        <w:t>and used</w:t>
      </w:r>
      <w:r w:rsidR="006C77AB">
        <w:t xml:space="preserve"> </w:t>
      </w:r>
      <w:r w:rsidR="00351F3F">
        <w:t xml:space="preserve">to </w:t>
      </w:r>
      <w:r w:rsidR="006C77AB">
        <w:t xml:space="preserve">evaluate UCA library faculty salary equity. </w:t>
      </w:r>
    </w:p>
    <w:p w:rsidR="006C77AB" w:rsidRPr="002F5566" w:rsidRDefault="006C77AB">
      <w:pPr>
        <w:rPr>
          <w:u w:val="single"/>
        </w:rPr>
      </w:pPr>
      <w:r w:rsidRPr="002F5566">
        <w:rPr>
          <w:u w:val="single"/>
        </w:rPr>
        <w:t>Procedure:</w:t>
      </w:r>
    </w:p>
    <w:p w:rsidR="00AA5599" w:rsidRDefault="00A34905">
      <w:r>
        <w:t>Institutions that were selected</w:t>
      </w:r>
      <w:r w:rsidR="0043319B">
        <w:t xml:space="preserve"> to be surveyed</w:t>
      </w:r>
      <w:r>
        <w:t xml:space="preserve"> had participated in </w:t>
      </w:r>
      <w:r w:rsidR="008D479C">
        <w:t>CUPA</w:t>
      </w:r>
      <w:r>
        <w:t xml:space="preserve"> salary survey, were classified as Master’s Degree (larger)</w:t>
      </w:r>
      <w:r w:rsidR="008D479C">
        <w:t xml:space="preserve"> institutions</w:t>
      </w:r>
      <w:r>
        <w:t>, and</w:t>
      </w:r>
      <w:r w:rsidR="008D479C">
        <w:t xml:space="preserve"> </w:t>
      </w:r>
      <w:r>
        <w:t>were believed to have</w:t>
      </w:r>
      <w:r w:rsidR="00F34422">
        <w:t xml:space="preserve"> </w:t>
      </w:r>
      <w:r w:rsidR="008D479C">
        <w:t xml:space="preserve">librarians </w:t>
      </w:r>
      <w:r>
        <w:t>with</w:t>
      </w:r>
      <w:r w:rsidR="008D479C">
        <w:t xml:space="preserve"> faculty status</w:t>
      </w:r>
      <w:r w:rsidR="00F34422">
        <w:t>.</w:t>
      </w:r>
      <w:r w:rsidR="008D479C">
        <w:t xml:space="preserve"> CUPA institutions</w:t>
      </w:r>
      <w:r>
        <w:t>, with the Master’s Degree (larger) classification</w:t>
      </w:r>
      <w:r w:rsidR="008D479C">
        <w:t xml:space="preserve"> </w:t>
      </w:r>
      <w:r w:rsidR="00F34422">
        <w:t>were used because they are</w:t>
      </w:r>
      <w:r w:rsidR="008D479C">
        <w:t xml:space="preserve"> being used in the salary comparisons of other faculty on campus. </w:t>
      </w:r>
      <w:r w:rsidR="00AA5599">
        <w:t>Also, to compare salary levels at different faculty ranks the responses need</w:t>
      </w:r>
      <w:r w:rsidR="00324B1D">
        <w:t>ed</w:t>
      </w:r>
      <w:r w:rsidR="00AA5599">
        <w:t xml:space="preserve"> to come from institutions w</w:t>
      </w:r>
      <w:r w:rsidR="00351F3F">
        <w:t>h</w:t>
      </w:r>
      <w:r w:rsidR="00AA5599">
        <w:t>ere librarians had faculty status.</w:t>
      </w:r>
      <w:r w:rsidR="0043319B">
        <w:t xml:space="preserve"> </w:t>
      </w:r>
    </w:p>
    <w:p w:rsidR="008D479C" w:rsidRDefault="00AA5599">
      <w:r>
        <w:t>A</w:t>
      </w:r>
      <w:r w:rsidR="00A34905">
        <w:t>n</w:t>
      </w:r>
      <w:r w:rsidR="00F34422">
        <w:t xml:space="preserve"> online survey </w:t>
      </w:r>
      <w:r w:rsidR="006C77AB">
        <w:t xml:space="preserve">form </w:t>
      </w:r>
      <w:r w:rsidR="00A34905">
        <w:t xml:space="preserve">was created asking </w:t>
      </w:r>
      <w:r w:rsidR="005737D2" w:rsidRPr="005737D2">
        <w:t xml:space="preserve">institutions for information about their library professionals’ faculty status and rank, supervision responsibilities, work areas, contract length, and salary rates for the last three years. </w:t>
      </w:r>
      <w:r w:rsidR="00A34905">
        <w:t>The</w:t>
      </w:r>
      <w:r w:rsidR="00F34422">
        <w:t xml:space="preserve"> survey was administered by the </w:t>
      </w:r>
      <w:r w:rsidR="003B3567">
        <w:t>OIR</w:t>
      </w:r>
      <w:r w:rsidR="005640B4">
        <w:t xml:space="preserve"> in January of 2016</w:t>
      </w:r>
      <w:r w:rsidR="00F34422">
        <w:t xml:space="preserve">. </w:t>
      </w:r>
    </w:p>
    <w:p w:rsidR="006C77AB" w:rsidRPr="002F5566" w:rsidRDefault="006C77AB">
      <w:pPr>
        <w:rPr>
          <w:u w:val="single"/>
        </w:rPr>
      </w:pPr>
      <w:r w:rsidRPr="002F5566">
        <w:rPr>
          <w:u w:val="single"/>
        </w:rPr>
        <w:t>Results:</w:t>
      </w:r>
    </w:p>
    <w:p w:rsidR="00B82AB4" w:rsidRDefault="005737D2">
      <w:r w:rsidRPr="005737D2">
        <w:t>The survey was sent to twenty-three institutions</w:t>
      </w:r>
      <w:r w:rsidR="00F34422">
        <w:t xml:space="preserve"> and</w:t>
      </w:r>
      <w:r w:rsidRPr="005737D2">
        <w:t xml:space="preserve"> nine institutions responded, providing information </w:t>
      </w:r>
      <w:r w:rsidR="005640B4">
        <w:t>on</w:t>
      </w:r>
      <w:r w:rsidRPr="005737D2">
        <w:t xml:space="preserve"> 97 library </w:t>
      </w:r>
      <w:r w:rsidR="00351F3F">
        <w:t>professionals. The committee</w:t>
      </w:r>
      <w:r w:rsidRPr="005737D2">
        <w:t xml:space="preserve"> </w:t>
      </w:r>
      <w:r w:rsidR="00F34422">
        <w:t xml:space="preserve">initially had </w:t>
      </w:r>
      <w:r w:rsidRPr="005737D2">
        <w:t>concerns about the small sample size</w:t>
      </w:r>
      <w:r w:rsidR="00F34422">
        <w:t xml:space="preserve">. </w:t>
      </w:r>
      <w:r w:rsidR="00DE1113">
        <w:t>D</w:t>
      </w:r>
      <w:r w:rsidR="00F34422">
        <w:t>ue to time considerations</w:t>
      </w:r>
      <w:r w:rsidR="00DE1113">
        <w:t>,</w:t>
      </w:r>
      <w:r w:rsidR="00F34422">
        <w:t xml:space="preserve"> </w:t>
      </w:r>
      <w:r w:rsidR="003B3567">
        <w:t xml:space="preserve">though, </w:t>
      </w:r>
      <w:r w:rsidR="00F34422">
        <w:t>there was not an opportunity to increase this sample size</w:t>
      </w:r>
      <w:r w:rsidR="005640B4">
        <w:t xml:space="preserve"> for this year</w:t>
      </w:r>
      <w:r w:rsidR="00F34422">
        <w:t xml:space="preserve">. </w:t>
      </w:r>
      <w:r w:rsidR="006C77AB">
        <w:t>OIR</w:t>
      </w:r>
      <w:r w:rsidR="003B1B9B">
        <w:t xml:space="preserve"> considered </w:t>
      </w:r>
      <w:r w:rsidR="00351F3F">
        <w:t>the sample size</w:t>
      </w:r>
      <w:r w:rsidR="00DE1113">
        <w:t xml:space="preserve"> </w:t>
      </w:r>
      <w:r w:rsidR="003B1B9B">
        <w:t>adequate and comparable to the sample sizes used by CUPA for some</w:t>
      </w:r>
      <w:r w:rsidR="00DE1113">
        <w:t xml:space="preserve"> unique</w:t>
      </w:r>
      <w:r w:rsidR="003B1B9B">
        <w:t xml:space="preserve"> disciplines. </w:t>
      </w:r>
    </w:p>
    <w:p w:rsidR="00DE1113" w:rsidRDefault="00DE1113">
      <w:r>
        <w:t xml:space="preserve">The </w:t>
      </w:r>
      <w:r w:rsidR="006C77AB">
        <w:t>OIR</w:t>
      </w:r>
      <w:r>
        <w:t xml:space="preserve"> </w:t>
      </w:r>
      <w:r w:rsidR="005606D4">
        <w:t>analyzed</w:t>
      </w:r>
      <w:r>
        <w:t xml:space="preserve"> the data collected in the survey and the data w</w:t>
      </w:r>
      <w:r w:rsidR="006C77AB">
        <w:t xml:space="preserve">as used </w:t>
      </w:r>
      <w:r>
        <w:t>on the equity review sheets for library faculty in place of the CUPA median used by other colleges. The over</w:t>
      </w:r>
      <w:r w:rsidR="005640B4">
        <w:t>all</w:t>
      </w:r>
      <w:r>
        <w:t xml:space="preserve"> results of the survey indicated that UCA library faculty salaries are 24.1% below the survey median.</w:t>
      </w:r>
      <w:r w:rsidR="005606D4">
        <w:t xml:space="preserve"> Every one of the nine current non-administrative library faculty are below the survey median.  </w:t>
      </w:r>
      <w:r w:rsidR="00434618">
        <w:t xml:space="preserve">The cost of raising library faculty salaries </w:t>
      </w:r>
      <w:r w:rsidR="005606D4">
        <w:t>up to the survey median would be $126,154.</w:t>
      </w:r>
      <w:r>
        <w:t xml:space="preserve"> </w:t>
      </w:r>
    </w:p>
    <w:p w:rsidR="006C77AB" w:rsidRPr="002F5566" w:rsidRDefault="006C77AB">
      <w:pPr>
        <w:rPr>
          <w:u w:val="single"/>
        </w:rPr>
      </w:pPr>
      <w:r w:rsidRPr="002F5566">
        <w:rPr>
          <w:u w:val="single"/>
        </w:rPr>
        <w:t>Planning for next year:</w:t>
      </w:r>
    </w:p>
    <w:p w:rsidR="005640B4" w:rsidRDefault="006C77AB">
      <w:r>
        <w:t>T</w:t>
      </w:r>
      <w:r w:rsidR="005640B4">
        <w:t>he committee will reevaluate the survey and make adjustments as needed. The current equity review process requires that a library faculty salary survey take p</w:t>
      </w:r>
      <w:r w:rsidR="00B16D2E">
        <w:t xml:space="preserve">lace yearly to be included in the equity review process. </w:t>
      </w:r>
    </w:p>
    <w:p w:rsidR="003C48A2" w:rsidRDefault="003C48A2"/>
    <w:sectPr w:rsidR="003C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D2"/>
    <w:rsid w:val="001C5B62"/>
    <w:rsid w:val="002F5566"/>
    <w:rsid w:val="00324B1D"/>
    <w:rsid w:val="00351F3F"/>
    <w:rsid w:val="003B1B9B"/>
    <w:rsid w:val="003B3567"/>
    <w:rsid w:val="003C48A2"/>
    <w:rsid w:val="0043319B"/>
    <w:rsid w:val="00434618"/>
    <w:rsid w:val="004F2517"/>
    <w:rsid w:val="005606D4"/>
    <w:rsid w:val="005640B4"/>
    <w:rsid w:val="005737D2"/>
    <w:rsid w:val="006C77AB"/>
    <w:rsid w:val="007E6D0E"/>
    <w:rsid w:val="008D479C"/>
    <w:rsid w:val="009A0ABF"/>
    <w:rsid w:val="00A27DF3"/>
    <w:rsid w:val="00A34905"/>
    <w:rsid w:val="00AA5599"/>
    <w:rsid w:val="00B16D2E"/>
    <w:rsid w:val="00B82AB4"/>
    <w:rsid w:val="00DE1113"/>
    <w:rsid w:val="00E510EC"/>
    <w:rsid w:val="00F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72EC8-DBD5-44F9-B4F7-6EE2B52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2016-04-05T15:47:00Z</dcterms:created>
  <dcterms:modified xsi:type="dcterms:W3CDTF">2016-04-05T15:47:00Z</dcterms:modified>
</cp:coreProperties>
</file>