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D0" w:rsidRPr="0079562D" w:rsidRDefault="004E7CDF" w:rsidP="001778D0">
      <w:pPr>
        <w:pStyle w:val="PlainText"/>
        <w:jc w:val="center"/>
        <w:rPr>
          <w:rFonts w:ascii="Times New Roman" w:eastAsia="MS Mincho" w:hAnsi="Times New Roman" w:cs="Times New Roman"/>
          <w:b/>
        </w:rPr>
      </w:pPr>
      <w:bookmarkStart w:id="0" w:name="_GoBack"/>
      <w:bookmarkEnd w:id="0"/>
      <w:r>
        <w:rPr>
          <w:rFonts w:ascii="Times New Roman" w:eastAsia="MS Mincho" w:hAnsi="Times New Roman" w:cs="Times New Roman"/>
          <w:b/>
        </w:rPr>
        <w:t xml:space="preserve"> </w:t>
      </w:r>
      <w:r w:rsidR="001778D0" w:rsidRPr="0079562D">
        <w:rPr>
          <w:rFonts w:ascii="Times New Roman" w:eastAsia="MS Mincho" w:hAnsi="Times New Roman" w:cs="Times New Roman"/>
          <w:b/>
        </w:rPr>
        <w:t xml:space="preserve">ENGLISH 4335, SENIOR SEMINAR: HOW TO </w:t>
      </w:r>
      <w:r w:rsidR="00500BA4">
        <w:rPr>
          <w:rFonts w:ascii="Times New Roman" w:eastAsia="MS Mincho" w:hAnsi="Times New Roman" w:cs="Times New Roman"/>
          <w:b/>
        </w:rPr>
        <w:t>TELL A TRUE WAR STORY (CRN 24522</w:t>
      </w:r>
      <w:r w:rsidR="001778D0" w:rsidRPr="0079562D">
        <w:rPr>
          <w:rFonts w:ascii="Times New Roman" w:eastAsia="MS Mincho" w:hAnsi="Times New Roman" w:cs="Times New Roman"/>
          <w:b/>
        </w:rPr>
        <w:t>)</w:t>
      </w:r>
    </w:p>
    <w:p w:rsidR="001778D0" w:rsidRDefault="001603FD" w:rsidP="001778D0">
      <w:pPr>
        <w:pStyle w:val="PlainText"/>
        <w:jc w:val="center"/>
        <w:rPr>
          <w:rFonts w:ascii="Times New Roman" w:eastAsia="MS Mincho" w:hAnsi="Times New Roman" w:cs="Times New Roman"/>
        </w:rPr>
      </w:pPr>
      <w:r>
        <w:rPr>
          <w:rFonts w:ascii="Times New Roman" w:eastAsia="MS Mincho" w:hAnsi="Times New Roman" w:cs="Times New Roman"/>
        </w:rPr>
        <w:t>Spring 2014</w:t>
      </w:r>
    </w:p>
    <w:p w:rsidR="001778D0" w:rsidRDefault="00500BA4" w:rsidP="001778D0">
      <w:pPr>
        <w:pStyle w:val="PlainText"/>
        <w:jc w:val="center"/>
        <w:rPr>
          <w:rFonts w:ascii="Times New Roman" w:eastAsia="MS Mincho" w:hAnsi="Times New Roman" w:cs="Times New Roman"/>
        </w:rPr>
      </w:pPr>
      <w:r>
        <w:rPr>
          <w:rFonts w:ascii="Times New Roman" w:eastAsia="MS Mincho" w:hAnsi="Times New Roman" w:cs="Times New Roman"/>
        </w:rPr>
        <w:t>8:00-9:15 TTh, Irby 310</w:t>
      </w:r>
    </w:p>
    <w:p w:rsidR="001778D0" w:rsidRDefault="001778D0" w:rsidP="001778D0">
      <w:pPr>
        <w:pStyle w:val="PlainText"/>
        <w:rPr>
          <w:rFonts w:ascii="Times New Roman" w:eastAsia="MS Mincho" w:hAnsi="Times New Roman" w:cs="Times New Roman"/>
        </w:rPr>
      </w:pPr>
    </w:p>
    <w:p w:rsidR="001778D0" w:rsidRDefault="001778D0" w:rsidP="001778D0">
      <w:pPr>
        <w:pStyle w:val="PlainText"/>
        <w:rPr>
          <w:rFonts w:ascii="Times New Roman" w:eastAsia="MS Mincho" w:hAnsi="Times New Roman"/>
        </w:rPr>
      </w:pPr>
      <w:r>
        <w:rPr>
          <w:rFonts w:ascii="Times New Roman" w:eastAsia="MS Mincho" w:hAnsi="Times New Roman"/>
        </w:rPr>
        <w:t>Dr. Mike Schaefer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r>
      <w:r>
        <w:rPr>
          <w:rFonts w:ascii="Times New Roman" w:eastAsia="MS Mincho" w:hAnsi="Times New Roman"/>
        </w:rPr>
        <w:tab/>
        <w:t>Office phone: 450-5119</w:t>
      </w:r>
    </w:p>
    <w:p w:rsidR="001778D0" w:rsidRDefault="001778D0" w:rsidP="001778D0">
      <w:pPr>
        <w:pStyle w:val="PlainText"/>
        <w:rPr>
          <w:rFonts w:ascii="Times New Roman" w:eastAsia="MS Mincho" w:hAnsi="Times New Roman"/>
        </w:rPr>
      </w:pPr>
      <w:r>
        <w:rPr>
          <w:rFonts w:ascii="Times New Roman" w:eastAsia="MS Mincho" w:hAnsi="Times New Roman"/>
        </w:rPr>
        <w:t>Office: Irby 408</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Home phone: 329-0538</w:t>
      </w:r>
    </w:p>
    <w:p w:rsidR="001778D0" w:rsidRDefault="001778D0" w:rsidP="001778D0">
      <w:pPr>
        <w:pStyle w:val="PlainText"/>
        <w:rPr>
          <w:rFonts w:ascii="Times New Roman" w:eastAsia="MS Mincho" w:hAnsi="Times New Roman"/>
          <w:lang w:val="fr-FR"/>
        </w:rPr>
      </w:pPr>
      <w:r>
        <w:rPr>
          <w:rFonts w:ascii="Times New Roman" w:eastAsia="MS Mincho" w:hAnsi="Times New Roman"/>
          <w:lang w:val="fr-FR"/>
        </w:rPr>
        <w:t xml:space="preserve">e-mail: </w:t>
      </w:r>
      <w:hyperlink r:id="rId6" w:history="1">
        <w:r w:rsidRPr="0041384B">
          <w:rPr>
            <w:rStyle w:val="Hyperlink"/>
            <w:rFonts w:ascii="Times New Roman" w:eastAsia="MS Mincho" w:hAnsi="Times New Roman" w:cs="Times New Roman"/>
            <w:lang w:val="fr-FR"/>
          </w:rPr>
          <w:t>schaefer@uca.edu</w:t>
        </w:r>
      </w:hyperlink>
    </w:p>
    <w:p w:rsidR="001778D0" w:rsidRDefault="001778D0" w:rsidP="001778D0">
      <w:pPr>
        <w:pStyle w:val="PlainText"/>
        <w:rPr>
          <w:rFonts w:ascii="Times New Roman" w:eastAsia="MS Mincho" w:hAnsi="Times New Roman"/>
          <w:lang w:val="fr-FR"/>
        </w:rPr>
      </w:pPr>
    </w:p>
    <w:p w:rsidR="001778D0" w:rsidRPr="00E63845" w:rsidRDefault="00500BA4" w:rsidP="001778D0">
      <w:pPr>
        <w:pStyle w:val="PlainText"/>
        <w:rPr>
          <w:rFonts w:ascii="Times New Roman" w:eastAsia="MS Mincho" w:hAnsi="Times New Roman" w:cs="Times New Roman"/>
        </w:rPr>
      </w:pPr>
      <w:r>
        <w:rPr>
          <w:rFonts w:ascii="Times New Roman" w:eastAsia="MS Mincho" w:hAnsi="Times New Roman" w:cs="Times New Roman"/>
        </w:rPr>
        <w:t>Office Hours: 11</w:t>
      </w:r>
      <w:r w:rsidR="001778D0">
        <w:rPr>
          <w:rFonts w:ascii="Times New Roman" w:eastAsia="MS Mincho" w:hAnsi="Times New Roman" w:cs="Times New Roman"/>
        </w:rPr>
        <w:t>:00-12:00</w:t>
      </w:r>
      <w:r>
        <w:rPr>
          <w:rFonts w:ascii="Times New Roman" w:eastAsia="MS Mincho" w:hAnsi="Times New Roman" w:cs="Times New Roman"/>
        </w:rPr>
        <w:t>, 1:00-3:00 MWF; 11:00-12:00</w:t>
      </w:r>
      <w:r w:rsidR="001778D0">
        <w:rPr>
          <w:rFonts w:ascii="Times New Roman" w:eastAsia="MS Mincho" w:hAnsi="Times New Roman" w:cs="Times New Roman"/>
        </w:rPr>
        <w:t xml:space="preserve"> TTh;</w:t>
      </w:r>
      <w:r w:rsidR="001778D0" w:rsidRPr="00E63845">
        <w:rPr>
          <w:rFonts w:ascii="Times New Roman" w:eastAsia="MS Mincho" w:hAnsi="Times New Roman" w:cs="Times New Roman"/>
        </w:rPr>
        <w:t xml:space="preserve"> and by appointment</w:t>
      </w:r>
    </w:p>
    <w:p w:rsidR="001778D0" w:rsidRDefault="001778D0" w:rsidP="001778D0">
      <w:pPr>
        <w:pStyle w:val="PlainText"/>
        <w:rPr>
          <w:rFonts w:ascii="Times New Roman" w:eastAsia="MS Mincho" w:hAnsi="Times New Roman" w:cs="Times New Roman"/>
        </w:rPr>
      </w:pPr>
    </w:p>
    <w:p w:rsidR="001778D0" w:rsidRPr="0079562D" w:rsidRDefault="001778D0" w:rsidP="001778D0">
      <w:pPr>
        <w:pStyle w:val="PlainText"/>
        <w:rPr>
          <w:rFonts w:ascii="Times New Roman" w:eastAsia="MS Mincho" w:hAnsi="Times New Roman" w:cs="Times New Roman"/>
          <w:b/>
        </w:rPr>
      </w:pPr>
      <w:r w:rsidRPr="0079562D">
        <w:rPr>
          <w:rFonts w:ascii="Times New Roman" w:eastAsia="MS Mincho" w:hAnsi="Times New Roman" w:cs="Times New Roman"/>
          <w:b/>
        </w:rPr>
        <w:t>TEXTS:</w:t>
      </w:r>
    </w:p>
    <w:p w:rsidR="008C7098" w:rsidRDefault="008C7098" w:rsidP="001778D0">
      <w:pPr>
        <w:pStyle w:val="PlainText"/>
        <w:rPr>
          <w:rFonts w:ascii="Times New Roman" w:eastAsia="MS Mincho" w:hAnsi="Times New Roman" w:cs="Times New Roman"/>
        </w:rPr>
      </w:pPr>
      <w:r>
        <w:rPr>
          <w:rFonts w:ascii="Times New Roman" w:eastAsia="MS Mincho" w:hAnsi="Times New Roman" w:cs="Times New Roman"/>
          <w:i/>
        </w:rPr>
        <w:t>Phantoms of a Blood-Stained Period: The Complete Civil War Writings of Ambrose Bierce</w:t>
      </w:r>
    </w:p>
    <w:p w:rsidR="008C7098" w:rsidRDefault="008C7098" w:rsidP="001778D0">
      <w:pPr>
        <w:pStyle w:val="PlainText"/>
        <w:rPr>
          <w:rFonts w:ascii="Times New Roman" w:eastAsia="MS Mincho" w:hAnsi="Times New Roman" w:cs="Times New Roman"/>
        </w:rPr>
      </w:pPr>
      <w:r>
        <w:rPr>
          <w:rFonts w:ascii="Times New Roman" w:eastAsia="MS Mincho" w:hAnsi="Times New Roman" w:cs="Times New Roman"/>
          <w:i/>
        </w:rPr>
        <w:t>A Rumor of War</w:t>
      </w:r>
      <w:r>
        <w:rPr>
          <w:rFonts w:ascii="Times New Roman" w:eastAsia="MS Mincho" w:hAnsi="Times New Roman" w:cs="Times New Roman"/>
        </w:rPr>
        <w:t>, Philip Caputo</w:t>
      </w:r>
    </w:p>
    <w:p w:rsidR="008C7098" w:rsidRDefault="008C7098" w:rsidP="001778D0">
      <w:pPr>
        <w:pStyle w:val="PlainText"/>
        <w:rPr>
          <w:rFonts w:ascii="Times New Roman" w:eastAsia="MS Mincho" w:hAnsi="Times New Roman" w:cs="Times New Roman"/>
        </w:rPr>
      </w:pPr>
      <w:r>
        <w:rPr>
          <w:rFonts w:ascii="Times New Roman" w:eastAsia="MS Mincho" w:hAnsi="Times New Roman" w:cs="Times New Roman"/>
          <w:i/>
        </w:rPr>
        <w:t>The Things They Carried</w:t>
      </w:r>
      <w:r>
        <w:rPr>
          <w:rFonts w:ascii="Times New Roman" w:eastAsia="MS Mincho" w:hAnsi="Times New Roman" w:cs="Times New Roman"/>
        </w:rPr>
        <w:t>, Tim O’Brien</w:t>
      </w:r>
    </w:p>
    <w:p w:rsidR="003E5048" w:rsidRDefault="00500BA4" w:rsidP="001778D0">
      <w:pPr>
        <w:pStyle w:val="PlainText"/>
        <w:rPr>
          <w:rFonts w:ascii="Times New Roman" w:eastAsia="MS Mincho" w:hAnsi="Times New Roman" w:cs="Times New Roman"/>
        </w:rPr>
      </w:pPr>
      <w:r>
        <w:rPr>
          <w:rFonts w:ascii="Times New Roman" w:eastAsia="MS Mincho" w:hAnsi="Times New Roman" w:cs="Times New Roman"/>
          <w:i/>
        </w:rPr>
        <w:t>When War Becomes Personal</w:t>
      </w:r>
      <w:r w:rsidR="005445B7">
        <w:rPr>
          <w:rFonts w:ascii="Times New Roman" w:eastAsia="MS Mincho" w:hAnsi="Times New Roman" w:cs="Times New Roman"/>
        </w:rPr>
        <w:t>, ed. Donald Anderson</w:t>
      </w:r>
    </w:p>
    <w:p w:rsidR="005445B7" w:rsidRDefault="005445B7" w:rsidP="001778D0">
      <w:pPr>
        <w:pStyle w:val="PlainText"/>
        <w:rPr>
          <w:rFonts w:ascii="Times New Roman" w:eastAsia="MS Mincho" w:hAnsi="Times New Roman" w:cs="Times New Roman"/>
        </w:rPr>
      </w:pPr>
      <w:r>
        <w:rPr>
          <w:rFonts w:ascii="Times New Roman" w:eastAsia="MS Mincho" w:hAnsi="Times New Roman" w:cs="Times New Roman"/>
          <w:i/>
        </w:rPr>
        <w:t>Catch-22</w:t>
      </w:r>
      <w:r>
        <w:rPr>
          <w:rFonts w:ascii="Times New Roman" w:eastAsia="MS Mincho" w:hAnsi="Times New Roman" w:cs="Times New Roman"/>
        </w:rPr>
        <w:t>, Joseph Heller</w:t>
      </w:r>
    </w:p>
    <w:p w:rsidR="005445B7" w:rsidRPr="005445B7" w:rsidRDefault="005445B7" w:rsidP="001778D0">
      <w:pPr>
        <w:pStyle w:val="PlainText"/>
        <w:rPr>
          <w:rFonts w:ascii="Times New Roman" w:eastAsia="MS Mincho" w:hAnsi="Times New Roman" w:cs="Times New Roman"/>
        </w:rPr>
      </w:pPr>
      <w:r>
        <w:rPr>
          <w:rFonts w:ascii="Times New Roman" w:eastAsia="MS Mincho" w:hAnsi="Times New Roman" w:cs="Times New Roman"/>
          <w:i/>
        </w:rPr>
        <w:t>Billy Lynn’s Long Halftime Walk</w:t>
      </w:r>
      <w:r>
        <w:rPr>
          <w:rFonts w:ascii="Times New Roman" w:eastAsia="MS Mincho" w:hAnsi="Times New Roman" w:cs="Times New Roman"/>
        </w:rPr>
        <w:t>, Ben Fountain</w:t>
      </w:r>
    </w:p>
    <w:p w:rsidR="005445B7" w:rsidRPr="005445B7" w:rsidRDefault="005445B7" w:rsidP="001778D0">
      <w:pPr>
        <w:pStyle w:val="PlainText"/>
        <w:rPr>
          <w:rFonts w:ascii="Times New Roman" w:eastAsia="MS Mincho" w:hAnsi="Times New Roman" w:cs="Times New Roman"/>
        </w:rPr>
      </w:pPr>
    </w:p>
    <w:p w:rsidR="003E5048" w:rsidRPr="0079562D" w:rsidRDefault="003E5048" w:rsidP="001778D0">
      <w:pPr>
        <w:pStyle w:val="PlainText"/>
        <w:rPr>
          <w:rFonts w:ascii="Times New Roman" w:eastAsia="MS Mincho" w:hAnsi="Times New Roman" w:cs="Times New Roman"/>
          <w:b/>
        </w:rPr>
      </w:pPr>
      <w:r w:rsidRPr="0079562D">
        <w:rPr>
          <w:rFonts w:ascii="Times New Roman" w:eastAsia="MS Mincho" w:hAnsi="Times New Roman" w:cs="Times New Roman"/>
          <w:b/>
        </w:rPr>
        <w:t>READING SCHEDULE:</w:t>
      </w:r>
    </w:p>
    <w:p w:rsidR="003E5048" w:rsidRDefault="003E5048" w:rsidP="001778D0">
      <w:pPr>
        <w:pStyle w:val="PlainText"/>
        <w:rPr>
          <w:rFonts w:ascii="Times New Roman" w:eastAsia="MS Mincho" w:hAnsi="Times New Roman" w:cs="Times New Roman"/>
        </w:rPr>
      </w:pPr>
    </w:p>
    <w:p w:rsidR="0022629B" w:rsidRPr="0022629B" w:rsidRDefault="0022629B" w:rsidP="0022629B">
      <w:pPr>
        <w:pStyle w:val="PlainText"/>
        <w:rPr>
          <w:rFonts w:ascii="Times New Roman" w:eastAsia="MS Mincho" w:hAnsi="Times New Roman" w:cs="Times New Roman"/>
          <w:i/>
        </w:rPr>
      </w:pPr>
      <w:r>
        <w:rPr>
          <w:rFonts w:ascii="Times New Roman" w:eastAsia="MS Mincho" w:hAnsi="Times New Roman" w:cs="Times New Roman"/>
        </w:rPr>
        <w:t xml:space="preserve">“To read well, that is, to read true books in a true spirit, is a noble exercise, and one that will task the reader more than any exercise which the customs of the day esteem.  It requires a training such as the athletes underwent . . ..  Books must be read as deliberately and reservedly as they were written.”—Henry David Thoreau, </w:t>
      </w:r>
      <w:r>
        <w:rPr>
          <w:rFonts w:ascii="Times New Roman" w:eastAsia="MS Mincho" w:hAnsi="Times New Roman" w:cs="Times New Roman"/>
          <w:i/>
        </w:rPr>
        <w:t>Walden</w:t>
      </w:r>
    </w:p>
    <w:p w:rsidR="0022629B" w:rsidRDefault="0022629B" w:rsidP="001778D0">
      <w:pPr>
        <w:pStyle w:val="PlainText"/>
        <w:rPr>
          <w:rFonts w:ascii="Times New Roman" w:eastAsia="MS Mincho" w:hAnsi="Times New Roman" w:cs="Times New Roman"/>
        </w:rPr>
      </w:pPr>
    </w:p>
    <w:p w:rsidR="003E5048" w:rsidRDefault="005445B7" w:rsidP="001778D0">
      <w:pPr>
        <w:pStyle w:val="PlainText"/>
        <w:rPr>
          <w:rFonts w:ascii="Times New Roman" w:eastAsia="MS Mincho" w:hAnsi="Times New Roman" w:cs="Times New Roman"/>
        </w:rPr>
      </w:pPr>
      <w:r>
        <w:rPr>
          <w:rFonts w:ascii="Times New Roman" w:eastAsia="MS Mincho" w:hAnsi="Times New Roman" w:cs="Times New Roman"/>
        </w:rPr>
        <w:t>January 9</w:t>
      </w:r>
      <w:r w:rsidR="003E5048">
        <w:rPr>
          <w:rFonts w:ascii="Times New Roman" w:eastAsia="MS Mincho" w:hAnsi="Times New Roman" w:cs="Times New Roman"/>
        </w:rPr>
        <w:tab/>
        <w:t>Introduction to course</w:t>
      </w:r>
    </w:p>
    <w:p w:rsidR="003E5048" w:rsidRDefault="003E5048" w:rsidP="001778D0">
      <w:pPr>
        <w:pStyle w:val="PlainText"/>
        <w:rPr>
          <w:rFonts w:ascii="Times New Roman" w:eastAsia="MS Mincho" w:hAnsi="Times New Roman" w:cs="Times New Roman"/>
        </w:rPr>
      </w:pPr>
    </w:p>
    <w:p w:rsidR="003E5048" w:rsidRDefault="003E5048"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1</w:t>
      </w:r>
      <w:r>
        <w:rPr>
          <w:rFonts w:ascii="Times New Roman" w:eastAsia="MS Mincho" w:hAnsi="Times New Roman" w:cs="Times New Roman"/>
        </w:rPr>
        <w:tab/>
        <w:t xml:space="preserve">Paul Fussell, “Reflections on the Culture of War” (handout); O’Brien, “How to Tell a True War Story”; </w:t>
      </w:r>
      <w:r w:rsidR="005445B7">
        <w:rPr>
          <w:rFonts w:ascii="Times New Roman" w:eastAsia="MS Mincho" w:hAnsi="Times New Roman" w:cs="Times New Roman"/>
        </w:rPr>
        <w:t xml:space="preserve">Ritterbusch (in Anderson), “Canon Fodder”; </w:t>
      </w:r>
      <w:r>
        <w:rPr>
          <w:rFonts w:ascii="Times New Roman" w:eastAsia="MS Mincho" w:hAnsi="Times New Roman" w:cs="Times New Roman"/>
        </w:rPr>
        <w:t>Bierce, “On a Mountain,” “What I Saw of Shiloh</w:t>
      </w:r>
      <w:r w:rsidR="005445B7">
        <w:rPr>
          <w:rFonts w:ascii="Times New Roman" w:eastAsia="MS Mincho" w:hAnsi="Times New Roman" w:cs="Times New Roman"/>
        </w:rPr>
        <w:t>,</w:t>
      </w:r>
      <w:r>
        <w:rPr>
          <w:rFonts w:ascii="Times New Roman" w:eastAsia="MS Mincho" w:hAnsi="Times New Roman" w:cs="Times New Roman"/>
        </w:rPr>
        <w:t>”</w:t>
      </w:r>
      <w:r w:rsidR="005445B7">
        <w:rPr>
          <w:rFonts w:ascii="Times New Roman" w:eastAsia="MS Mincho" w:hAnsi="Times New Roman" w:cs="Times New Roman"/>
        </w:rPr>
        <w:t xml:space="preserve"> “A Little of Chickamauga”</w:t>
      </w:r>
    </w:p>
    <w:p w:rsidR="003E5048" w:rsidRDefault="003E5048" w:rsidP="003E5048">
      <w:pPr>
        <w:pStyle w:val="PlainText"/>
        <w:ind w:left="1440" w:hanging="1440"/>
        <w:rPr>
          <w:rFonts w:ascii="Times New Roman" w:eastAsia="MS Mincho" w:hAnsi="Times New Roman" w:cs="Times New Roman"/>
        </w:rPr>
      </w:pPr>
    </w:p>
    <w:p w:rsidR="003E5048" w:rsidRDefault="007F385E"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2</w:t>
      </w:r>
      <w:r>
        <w:rPr>
          <w:rFonts w:ascii="Times New Roman" w:eastAsia="MS Mincho" w:hAnsi="Times New Roman" w:cs="Times New Roman"/>
        </w:rPr>
        <w:tab/>
      </w:r>
      <w:r w:rsidR="003E5048">
        <w:rPr>
          <w:rFonts w:ascii="Times New Roman" w:eastAsia="MS Mincho" w:hAnsi="Times New Roman" w:cs="Times New Roman"/>
        </w:rPr>
        <w:t>Bierce, “The Crime at Picke</w:t>
      </w:r>
      <w:r w:rsidR="00793F28">
        <w:rPr>
          <w:rFonts w:ascii="Times New Roman" w:eastAsia="MS Mincho" w:hAnsi="Times New Roman" w:cs="Times New Roman"/>
        </w:rPr>
        <w:t>tt’s Mill,” “Jupiter Doke, Brigadier General</w:t>
      </w:r>
      <w:r w:rsidR="005445B7">
        <w:rPr>
          <w:rFonts w:ascii="Times New Roman" w:eastAsia="MS Mincho" w:hAnsi="Times New Roman" w:cs="Times New Roman"/>
        </w:rPr>
        <w:t>,</w:t>
      </w:r>
      <w:r w:rsidR="003E5048">
        <w:rPr>
          <w:rFonts w:ascii="Times New Roman" w:eastAsia="MS Mincho" w:hAnsi="Times New Roman" w:cs="Times New Roman"/>
        </w:rPr>
        <w:t>”</w:t>
      </w:r>
      <w:r w:rsidR="005445B7">
        <w:rPr>
          <w:rFonts w:ascii="Times New Roman" w:eastAsia="MS Mincho" w:hAnsi="Times New Roman" w:cs="Times New Roman"/>
        </w:rPr>
        <w:t xml:space="preserve"> “One Officer, One Man,” “A Son of the Gods,” “George Thurston,” “Killed at Resaca”; Clements (in Anderson), “A Civil War Memoir”</w:t>
      </w:r>
    </w:p>
    <w:p w:rsidR="003E5048" w:rsidRDefault="003E5048" w:rsidP="003E5048">
      <w:pPr>
        <w:pStyle w:val="PlainText"/>
        <w:ind w:left="1440" w:hanging="1440"/>
        <w:rPr>
          <w:rFonts w:ascii="Times New Roman" w:eastAsia="MS Mincho" w:hAnsi="Times New Roman" w:cs="Times New Roman"/>
        </w:rPr>
      </w:pPr>
    </w:p>
    <w:p w:rsidR="003E5048" w:rsidRDefault="005445B7"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3</w:t>
      </w:r>
      <w:r>
        <w:rPr>
          <w:rFonts w:ascii="Times New Roman" w:eastAsia="MS Mincho" w:hAnsi="Times New Roman" w:cs="Times New Roman"/>
        </w:rPr>
        <w:tab/>
        <w:t>Caputo, chapters 1-6; MacGowan (in Anderson</w:t>
      </w:r>
      <w:r w:rsidR="007F385E">
        <w:rPr>
          <w:rFonts w:ascii="Times New Roman" w:eastAsia="MS Mincho" w:hAnsi="Times New Roman" w:cs="Times New Roman"/>
        </w:rPr>
        <w:t>), “A Boatman’s Story”</w:t>
      </w:r>
    </w:p>
    <w:p w:rsidR="003E5048" w:rsidRDefault="003E5048" w:rsidP="003E5048">
      <w:pPr>
        <w:pStyle w:val="PlainText"/>
        <w:ind w:left="1440" w:hanging="1440"/>
        <w:rPr>
          <w:rFonts w:ascii="Times New Roman" w:eastAsia="MS Mincho" w:hAnsi="Times New Roman" w:cs="Times New Roman"/>
        </w:rPr>
      </w:pPr>
    </w:p>
    <w:p w:rsidR="003E5048" w:rsidRDefault="008F43F9"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4</w:t>
      </w:r>
      <w:r>
        <w:rPr>
          <w:rFonts w:ascii="Times New Roman" w:eastAsia="MS Mincho" w:hAnsi="Times New Roman" w:cs="Times New Roman"/>
        </w:rPr>
        <w:tab/>
      </w:r>
      <w:r w:rsidR="007F385E">
        <w:rPr>
          <w:rFonts w:ascii="Times New Roman" w:eastAsia="MS Mincho" w:hAnsi="Times New Roman" w:cs="Times New Roman"/>
        </w:rPr>
        <w:t>Caputo, chapters 7-12; Wolfe (in Anderson), “A Different Species of Time”</w:t>
      </w:r>
    </w:p>
    <w:p w:rsidR="008F43F9" w:rsidRDefault="008F43F9" w:rsidP="003E5048">
      <w:pPr>
        <w:pStyle w:val="PlainText"/>
        <w:ind w:left="1440" w:hanging="1440"/>
        <w:rPr>
          <w:rFonts w:ascii="Times New Roman" w:eastAsia="MS Mincho" w:hAnsi="Times New Roman" w:cs="Times New Roman"/>
        </w:rPr>
      </w:pPr>
    </w:p>
    <w:p w:rsidR="008F43F9" w:rsidRDefault="008F43F9"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5</w:t>
      </w:r>
      <w:r>
        <w:rPr>
          <w:rFonts w:ascii="Times New Roman" w:eastAsia="MS Mincho" w:hAnsi="Times New Roman" w:cs="Times New Roman"/>
        </w:rPr>
        <w:tab/>
      </w:r>
      <w:r w:rsidR="007F385E">
        <w:rPr>
          <w:rFonts w:ascii="Times New Roman" w:eastAsia="MS Mincho" w:hAnsi="Times New Roman" w:cs="Times New Roman"/>
        </w:rPr>
        <w:t>Caputo, chapters 13-end; Newmiller (in Anderson), “Voices”</w:t>
      </w:r>
    </w:p>
    <w:p w:rsidR="008F43F9" w:rsidRDefault="008F43F9" w:rsidP="003E5048">
      <w:pPr>
        <w:pStyle w:val="PlainText"/>
        <w:ind w:left="1440" w:hanging="1440"/>
        <w:rPr>
          <w:rFonts w:ascii="Times New Roman" w:eastAsia="MS Mincho" w:hAnsi="Times New Roman" w:cs="Times New Roman"/>
        </w:rPr>
      </w:pPr>
    </w:p>
    <w:p w:rsidR="008F43F9" w:rsidRDefault="008F43F9"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6</w:t>
      </w:r>
      <w:r>
        <w:rPr>
          <w:rFonts w:ascii="Times New Roman" w:eastAsia="MS Mincho" w:hAnsi="Times New Roman" w:cs="Times New Roman"/>
        </w:rPr>
        <w:tab/>
      </w:r>
      <w:r w:rsidR="007F385E">
        <w:rPr>
          <w:rFonts w:ascii="Times New Roman" w:eastAsia="MS Mincho" w:hAnsi="Times New Roman" w:cs="Times New Roman"/>
        </w:rPr>
        <w:t>O’Brien, “The Things They Carried,” “Love,” “Spin,” “On the Rainy River,” “Enemies,” “Friends,” “How to Tell a True War Story”</w:t>
      </w:r>
    </w:p>
    <w:p w:rsidR="008B6D69" w:rsidRDefault="008B6D69" w:rsidP="003E5048">
      <w:pPr>
        <w:pStyle w:val="PlainText"/>
        <w:ind w:left="1440" w:hanging="1440"/>
        <w:rPr>
          <w:rFonts w:ascii="Times New Roman" w:eastAsia="MS Mincho" w:hAnsi="Times New Roman" w:cs="Times New Roman"/>
        </w:rPr>
      </w:pPr>
    </w:p>
    <w:p w:rsidR="008B6D69" w:rsidRDefault="008B6D69"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7</w:t>
      </w:r>
      <w:r>
        <w:rPr>
          <w:rFonts w:ascii="Times New Roman" w:eastAsia="MS Mincho" w:hAnsi="Times New Roman" w:cs="Times New Roman"/>
        </w:rPr>
        <w:tab/>
      </w:r>
      <w:r w:rsidR="007F385E">
        <w:rPr>
          <w:rFonts w:ascii="Times New Roman" w:eastAsia="MS Mincho" w:hAnsi="Times New Roman" w:cs="Times New Roman"/>
        </w:rPr>
        <w:t>O’Brien, “The Dentist,” “Sweetheart of the Song Tra Bong,” “Stockings,” “Church,” “The Man I Killed,” “Ambush,” “Style”; Karlin (in Anderson), “Wandering Souls”</w:t>
      </w:r>
    </w:p>
    <w:p w:rsidR="008B6D69" w:rsidRDefault="008B6D69" w:rsidP="003E5048">
      <w:pPr>
        <w:pStyle w:val="PlainText"/>
        <w:ind w:left="1440" w:hanging="1440"/>
        <w:rPr>
          <w:rFonts w:ascii="Times New Roman" w:eastAsia="MS Mincho" w:hAnsi="Times New Roman" w:cs="Times New Roman"/>
        </w:rPr>
      </w:pPr>
    </w:p>
    <w:p w:rsidR="00793F28" w:rsidRPr="00471EAC" w:rsidRDefault="008B6D69" w:rsidP="00471EAC">
      <w:pPr>
        <w:pStyle w:val="PlainText"/>
        <w:ind w:left="1440" w:hanging="1440"/>
        <w:rPr>
          <w:rFonts w:ascii="Times New Roman" w:eastAsia="MS Mincho" w:hAnsi="Times New Roman" w:cs="Times New Roman"/>
        </w:rPr>
      </w:pPr>
      <w:r>
        <w:rPr>
          <w:rFonts w:ascii="Times New Roman" w:eastAsia="MS Mincho" w:hAnsi="Times New Roman" w:cs="Times New Roman"/>
        </w:rPr>
        <w:t>Week 8</w:t>
      </w:r>
      <w:r>
        <w:rPr>
          <w:rFonts w:ascii="Times New Roman" w:eastAsia="MS Mincho" w:hAnsi="Times New Roman" w:cs="Times New Roman"/>
        </w:rPr>
        <w:tab/>
      </w:r>
      <w:r w:rsidR="007F385E">
        <w:rPr>
          <w:rFonts w:ascii="Times New Roman" w:eastAsia="MS Mincho" w:hAnsi="Times New Roman" w:cs="Times New Roman"/>
        </w:rPr>
        <w:t>O’Brien, “Speaking of Courage,” “Notes,” “In the Field,” “Good Form,” “Field Trip,” “The Ghost Soldiers,” “Night Life,” “The Lives of the Dead”;  Furey (in Anderson), “Visions of War, Dreams of Peace”</w:t>
      </w:r>
      <w:r w:rsidR="00793F28">
        <w:rPr>
          <w:rFonts w:ascii="Times New Roman" w:eastAsia="MS Mincho" w:hAnsi="Times New Roman" w:cs="Times New Roman"/>
        </w:rPr>
        <w:tab/>
      </w:r>
    </w:p>
    <w:p w:rsidR="008B6D69" w:rsidRDefault="008B6D69" w:rsidP="003E5048">
      <w:pPr>
        <w:pStyle w:val="PlainText"/>
        <w:ind w:left="1440" w:hanging="1440"/>
        <w:rPr>
          <w:rFonts w:ascii="Times New Roman" w:eastAsia="MS Mincho" w:hAnsi="Times New Roman" w:cs="Times New Roman"/>
        </w:rPr>
      </w:pPr>
    </w:p>
    <w:p w:rsidR="008B6D69" w:rsidRDefault="008B6D69"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9</w:t>
      </w:r>
      <w:r>
        <w:rPr>
          <w:rFonts w:ascii="Times New Roman" w:eastAsia="MS Mincho" w:hAnsi="Times New Roman" w:cs="Times New Roman"/>
        </w:rPr>
        <w:tab/>
      </w:r>
      <w:r w:rsidR="00471EAC">
        <w:rPr>
          <w:rFonts w:ascii="Times New Roman" w:eastAsia="MS Mincho" w:hAnsi="Times New Roman" w:cs="Times New Roman"/>
        </w:rPr>
        <w:t>Heller, chapters 1-15</w:t>
      </w:r>
    </w:p>
    <w:p w:rsidR="00471EAC" w:rsidRDefault="00471EAC"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b/>
        </w:rPr>
        <w:t>Midterm due Thursday, March 13</w:t>
      </w:r>
    </w:p>
    <w:p w:rsidR="008B6D69" w:rsidRDefault="008B6D69" w:rsidP="003E5048">
      <w:pPr>
        <w:pStyle w:val="PlainText"/>
        <w:ind w:left="1440" w:hanging="1440"/>
        <w:rPr>
          <w:rFonts w:ascii="Times New Roman" w:eastAsia="MS Mincho" w:hAnsi="Times New Roman" w:cs="Times New Roman"/>
        </w:rPr>
      </w:pPr>
    </w:p>
    <w:p w:rsidR="008B6D69" w:rsidRDefault="00471EAC"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10</w:t>
      </w:r>
      <w:r>
        <w:rPr>
          <w:rFonts w:ascii="Times New Roman" w:eastAsia="MS Mincho" w:hAnsi="Times New Roman" w:cs="Times New Roman"/>
        </w:rPr>
        <w:tab/>
        <w:t>Heller, chapters 16-27</w:t>
      </w:r>
      <w:r w:rsidR="008B6D69">
        <w:rPr>
          <w:rFonts w:ascii="Times New Roman" w:eastAsia="MS Mincho" w:hAnsi="Times New Roman" w:cs="Times New Roman"/>
        </w:rPr>
        <w:t xml:space="preserve"> </w:t>
      </w:r>
    </w:p>
    <w:p w:rsidR="008B6D69" w:rsidRDefault="008B6D69" w:rsidP="003E5048">
      <w:pPr>
        <w:pStyle w:val="PlainText"/>
        <w:ind w:left="1440" w:hanging="1440"/>
        <w:rPr>
          <w:rFonts w:ascii="Times New Roman" w:eastAsia="MS Mincho" w:hAnsi="Times New Roman" w:cs="Times New Roman"/>
        </w:rPr>
      </w:pPr>
    </w:p>
    <w:p w:rsidR="008B6D69" w:rsidRDefault="008B6D69"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11</w:t>
      </w:r>
      <w:r>
        <w:rPr>
          <w:rFonts w:ascii="Times New Roman" w:eastAsia="MS Mincho" w:hAnsi="Times New Roman" w:cs="Times New Roman"/>
        </w:rPr>
        <w:tab/>
      </w:r>
      <w:r w:rsidR="006F5565">
        <w:rPr>
          <w:rFonts w:ascii="Times New Roman" w:eastAsia="MS Mincho" w:hAnsi="Times New Roman" w:cs="Times New Roman"/>
        </w:rPr>
        <w:t>Heller, chapters 28-end</w:t>
      </w:r>
    </w:p>
    <w:p w:rsidR="00012A8B" w:rsidRDefault="00012A8B" w:rsidP="003E5048">
      <w:pPr>
        <w:pStyle w:val="PlainText"/>
        <w:ind w:left="1440" w:hanging="1440"/>
        <w:rPr>
          <w:rFonts w:ascii="Times New Roman" w:eastAsia="MS Mincho" w:hAnsi="Times New Roman" w:cs="Times New Roman"/>
        </w:rPr>
      </w:pPr>
    </w:p>
    <w:p w:rsidR="00012A8B" w:rsidRDefault="006F5565"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12</w:t>
      </w:r>
      <w:r>
        <w:rPr>
          <w:rFonts w:ascii="Times New Roman" w:eastAsia="MS Mincho" w:hAnsi="Times New Roman" w:cs="Times New Roman"/>
        </w:rPr>
        <w:tab/>
        <w:t>Fountain, pp. 1-107; Armagost (in Anderson), “Things to Pack When You’re Bound for Baghdad”</w:t>
      </w:r>
    </w:p>
    <w:p w:rsidR="00012A8B" w:rsidRDefault="00012A8B" w:rsidP="003E5048">
      <w:pPr>
        <w:pStyle w:val="PlainText"/>
        <w:ind w:left="1440" w:hanging="1440"/>
        <w:rPr>
          <w:rFonts w:ascii="Times New Roman" w:eastAsia="MS Mincho" w:hAnsi="Times New Roman" w:cs="Times New Roman"/>
        </w:rPr>
      </w:pPr>
    </w:p>
    <w:p w:rsidR="00012A8B" w:rsidRDefault="006F5565"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13</w:t>
      </w:r>
      <w:r>
        <w:rPr>
          <w:rFonts w:ascii="Times New Roman" w:eastAsia="MS Mincho" w:hAnsi="Times New Roman" w:cs="Times New Roman"/>
        </w:rPr>
        <w:tab/>
        <w:t>Fountain, pp. 108-216</w:t>
      </w:r>
    </w:p>
    <w:p w:rsidR="006F5565" w:rsidRPr="00793F28" w:rsidRDefault="006F5565" w:rsidP="006F5565">
      <w:pPr>
        <w:pStyle w:val="PlainText"/>
        <w:ind w:left="1440" w:hanging="1440"/>
        <w:rPr>
          <w:rFonts w:ascii="Times New Roman" w:eastAsia="MS Mincho" w:hAnsi="Times New Roman" w:cs="Times New Roman"/>
          <w:b/>
        </w:rPr>
      </w:pPr>
      <w:r>
        <w:rPr>
          <w:rFonts w:ascii="Times New Roman" w:eastAsia="MS Mincho" w:hAnsi="Times New Roman" w:cs="Times New Roman"/>
        </w:rPr>
        <w:tab/>
      </w:r>
      <w:r>
        <w:rPr>
          <w:rFonts w:ascii="Times New Roman" w:eastAsia="MS Mincho" w:hAnsi="Times New Roman" w:cs="Times New Roman"/>
          <w:b/>
        </w:rPr>
        <w:t>Research paper due Tuesday, April 15</w:t>
      </w:r>
    </w:p>
    <w:p w:rsidR="00012A8B" w:rsidRDefault="00012A8B" w:rsidP="006F5565">
      <w:pPr>
        <w:pStyle w:val="PlainText"/>
        <w:rPr>
          <w:rFonts w:ascii="Times New Roman" w:eastAsia="MS Mincho" w:hAnsi="Times New Roman" w:cs="Times New Roman"/>
        </w:rPr>
      </w:pPr>
    </w:p>
    <w:p w:rsidR="00012A8B" w:rsidRDefault="006F5565" w:rsidP="003E5048">
      <w:pPr>
        <w:pStyle w:val="PlainText"/>
        <w:ind w:left="1440" w:hanging="1440"/>
        <w:rPr>
          <w:rFonts w:ascii="Times New Roman" w:eastAsia="MS Mincho" w:hAnsi="Times New Roman" w:cs="Times New Roman"/>
        </w:rPr>
      </w:pPr>
      <w:r>
        <w:rPr>
          <w:rFonts w:ascii="Times New Roman" w:eastAsia="MS Mincho" w:hAnsi="Times New Roman" w:cs="Times New Roman"/>
        </w:rPr>
        <w:t>Week 14</w:t>
      </w:r>
      <w:r>
        <w:rPr>
          <w:rFonts w:ascii="Times New Roman" w:eastAsia="MS Mincho" w:hAnsi="Times New Roman" w:cs="Times New Roman"/>
        </w:rPr>
        <w:tab/>
        <w:t>Fountain, pp. 216-end; Clay (in Anderson), “Shadow Soldier”</w:t>
      </w:r>
    </w:p>
    <w:p w:rsidR="00A65F97" w:rsidRPr="006F5565" w:rsidRDefault="00A65F97" w:rsidP="006F5565">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006F5565">
        <w:rPr>
          <w:rFonts w:ascii="Times New Roman" w:eastAsia="MS Mincho" w:hAnsi="Times New Roman" w:cs="Times New Roman"/>
          <w:b/>
        </w:rPr>
        <w:t>Portfolio due Thursday, April 24</w:t>
      </w:r>
    </w:p>
    <w:p w:rsidR="00E02944" w:rsidRDefault="00E02944" w:rsidP="003E5048">
      <w:pPr>
        <w:pStyle w:val="PlainText"/>
        <w:ind w:left="1440" w:hanging="1440"/>
        <w:rPr>
          <w:rFonts w:ascii="Times New Roman" w:eastAsia="MS Mincho" w:hAnsi="Times New Roman" w:cs="Times New Roman"/>
        </w:rPr>
      </w:pPr>
    </w:p>
    <w:p w:rsidR="00E02944" w:rsidRPr="00A65F97" w:rsidRDefault="004424E1" w:rsidP="003E5048">
      <w:pPr>
        <w:pStyle w:val="PlainText"/>
        <w:ind w:left="1440" w:hanging="1440"/>
        <w:rPr>
          <w:rFonts w:ascii="Times New Roman" w:eastAsia="MS Mincho" w:hAnsi="Times New Roman" w:cs="Times New Roman"/>
          <w:b/>
        </w:rPr>
      </w:pPr>
      <w:r>
        <w:rPr>
          <w:rFonts w:ascii="Times New Roman" w:eastAsia="MS Mincho" w:hAnsi="Times New Roman" w:cs="Times New Roman"/>
        </w:rPr>
        <w:t>Thursday, May 1</w:t>
      </w:r>
      <w:r>
        <w:rPr>
          <w:rFonts w:ascii="Times New Roman" w:eastAsia="MS Mincho" w:hAnsi="Times New Roman" w:cs="Times New Roman"/>
        </w:rPr>
        <w:tab/>
      </w:r>
      <w:r>
        <w:rPr>
          <w:rFonts w:ascii="Times New Roman" w:eastAsia="MS Mincho" w:hAnsi="Times New Roman" w:cs="Times New Roman"/>
          <w:b/>
        </w:rPr>
        <w:t>Final exam</w:t>
      </w:r>
      <w:r w:rsidR="00B43D7E">
        <w:rPr>
          <w:rFonts w:ascii="Times New Roman" w:eastAsia="MS Mincho" w:hAnsi="Times New Roman" w:cs="Times New Roman"/>
          <w:b/>
        </w:rPr>
        <w:t>--</w:t>
      </w:r>
      <w:r w:rsidRPr="004424E1">
        <w:rPr>
          <w:rFonts w:ascii="Times New Roman" w:eastAsia="MS Mincho" w:hAnsi="Times New Roman" w:cs="Times New Roman"/>
          <w:b/>
        </w:rPr>
        <w:t>8:00-10:00 am</w:t>
      </w:r>
    </w:p>
    <w:p w:rsidR="00665852" w:rsidRDefault="00665852" w:rsidP="003E5048">
      <w:pPr>
        <w:pStyle w:val="PlainText"/>
        <w:ind w:left="1440" w:hanging="1440"/>
        <w:rPr>
          <w:rFonts w:ascii="Times New Roman" w:eastAsia="MS Mincho" w:hAnsi="Times New Roman" w:cs="Times New Roman"/>
        </w:rPr>
      </w:pPr>
    </w:p>
    <w:p w:rsidR="0079562D" w:rsidRDefault="0079562D" w:rsidP="004021B7">
      <w:pPr>
        <w:pStyle w:val="PlainText"/>
        <w:rPr>
          <w:rFonts w:ascii="Times New Roman" w:eastAsia="MS Mincho" w:hAnsi="Times New Roman" w:cs="Times New Roman"/>
        </w:rPr>
      </w:pPr>
      <w:r>
        <w:rPr>
          <w:rFonts w:ascii="Times New Roman" w:eastAsia="MS Mincho" w:hAnsi="Times New Roman" w:cs="Times New Roman"/>
          <w:b/>
        </w:rPr>
        <w:t>COURSE DESCRIPTION</w:t>
      </w:r>
      <w:r w:rsidR="00D46902">
        <w:rPr>
          <w:rFonts w:ascii="Times New Roman" w:eastAsia="MS Mincho" w:hAnsi="Times New Roman" w:cs="Times New Roman"/>
          <w:b/>
        </w:rPr>
        <w:t>/OBJECTIVES</w:t>
      </w:r>
      <w:r>
        <w:rPr>
          <w:rFonts w:ascii="Times New Roman" w:eastAsia="MS Mincho" w:hAnsi="Times New Roman" w:cs="Times New Roman"/>
          <w:b/>
        </w:rPr>
        <w:t>:</w:t>
      </w:r>
    </w:p>
    <w:p w:rsidR="0079562D" w:rsidRDefault="0079562D" w:rsidP="003E5048">
      <w:pPr>
        <w:pStyle w:val="PlainText"/>
        <w:ind w:left="1440" w:hanging="1440"/>
        <w:rPr>
          <w:rFonts w:ascii="Times New Roman" w:eastAsia="MS Mincho" w:hAnsi="Times New Roman" w:cs="Times New Roman"/>
        </w:rPr>
      </w:pPr>
    </w:p>
    <w:p w:rsidR="0079562D" w:rsidRDefault="0079562D" w:rsidP="0079562D">
      <w:pPr>
        <w:pStyle w:val="PlainText"/>
        <w:rPr>
          <w:rFonts w:ascii="Times New Roman" w:hAnsi="Times New Roman" w:cs="Times New Roman"/>
        </w:rPr>
      </w:pPr>
      <w:r>
        <w:rPr>
          <w:rFonts w:ascii="Times New Roman" w:eastAsia="MS Mincho" w:hAnsi="Times New Roman" w:cs="Times New Roman"/>
        </w:rPr>
        <w:t>The UC</w:t>
      </w:r>
      <w:r w:rsidR="0008347A">
        <w:rPr>
          <w:rFonts w:ascii="Times New Roman" w:eastAsia="MS Mincho" w:hAnsi="Times New Roman" w:cs="Times New Roman"/>
        </w:rPr>
        <w:t>A catalog describes this seminar</w:t>
      </w:r>
      <w:r>
        <w:rPr>
          <w:rFonts w:ascii="Times New Roman" w:eastAsia="MS Mincho" w:hAnsi="Times New Roman" w:cs="Times New Roman"/>
        </w:rPr>
        <w:t xml:space="preserve"> as </w:t>
      </w:r>
      <w:r>
        <w:rPr>
          <w:rFonts w:ascii="Times New Roman" w:hAnsi="Times New Roman" w:cs="Times New Roman"/>
        </w:rPr>
        <w:t xml:space="preserve">the “capstone . . . </w:t>
      </w:r>
      <w:r w:rsidRPr="0079562D">
        <w:rPr>
          <w:rFonts w:ascii="Times New Roman" w:hAnsi="Times New Roman" w:cs="Times New Roman"/>
        </w:rPr>
        <w:t>for English majors in their senior year</w:t>
      </w:r>
      <w:r>
        <w:rPr>
          <w:rFonts w:ascii="Times New Roman" w:hAnsi="Times New Roman" w:cs="Times New Roman"/>
        </w:rPr>
        <w:t xml:space="preserve">,” which means that it’s intended </w:t>
      </w:r>
      <w:r>
        <w:rPr>
          <w:rFonts w:ascii="Times New Roman" w:hAnsi="Times New Roman" w:cs="Times New Roman"/>
          <w:b/>
        </w:rPr>
        <w:t>a</w:t>
      </w:r>
      <w:r w:rsidRPr="0079562D">
        <w:rPr>
          <w:rFonts w:ascii="Times New Roman" w:hAnsi="Times New Roman" w:cs="Times New Roman"/>
          <w:b/>
        </w:rPr>
        <w:t>)</w:t>
      </w:r>
      <w:r>
        <w:rPr>
          <w:rFonts w:ascii="Times New Roman" w:hAnsi="Times New Roman" w:cs="Times New Roman"/>
        </w:rPr>
        <w:t xml:space="preserve"> to immerse you deeply and actively—in an advanced way—in significant areas of literary study</w:t>
      </w:r>
      <w:r w:rsidR="000B1E27">
        <w:rPr>
          <w:rFonts w:ascii="Times New Roman" w:hAnsi="Times New Roman" w:cs="Times New Roman"/>
        </w:rPr>
        <w:t xml:space="preserve"> (in this case, some of</w:t>
      </w:r>
      <w:r w:rsidR="001418F5">
        <w:rPr>
          <w:rFonts w:ascii="Times New Roman" w:hAnsi="Times New Roman" w:cs="Times New Roman"/>
        </w:rPr>
        <w:t xml:space="preserve"> the literature of various American wars</w:t>
      </w:r>
      <w:r w:rsidR="000B1E27">
        <w:rPr>
          <w:rFonts w:ascii="Times New Roman" w:hAnsi="Times New Roman" w:cs="Times New Roman"/>
        </w:rPr>
        <w:t>)</w:t>
      </w:r>
      <w:r>
        <w:rPr>
          <w:rFonts w:ascii="Times New Roman" w:hAnsi="Times New Roman" w:cs="Times New Roman"/>
        </w:rPr>
        <w:t xml:space="preserve">, and </w:t>
      </w:r>
      <w:r w:rsidRPr="0079562D">
        <w:rPr>
          <w:rFonts w:ascii="Times New Roman" w:hAnsi="Times New Roman" w:cs="Times New Roman"/>
          <w:b/>
        </w:rPr>
        <w:t>2)</w:t>
      </w:r>
      <w:r>
        <w:rPr>
          <w:rFonts w:ascii="Times New Roman" w:hAnsi="Times New Roman" w:cs="Times New Roman"/>
        </w:rPr>
        <w:t xml:space="preserve"> to </w:t>
      </w:r>
      <w:r w:rsidR="00352278">
        <w:rPr>
          <w:rFonts w:ascii="Times New Roman" w:hAnsi="Times New Roman" w:cs="Times New Roman"/>
        </w:rPr>
        <w:t xml:space="preserve">afford you the opportunity for </w:t>
      </w:r>
      <w:r>
        <w:rPr>
          <w:rFonts w:ascii="Times New Roman" w:hAnsi="Times New Roman" w:cs="Times New Roman"/>
        </w:rPr>
        <w:t>“</w:t>
      </w:r>
      <w:r w:rsidRPr="0079562D">
        <w:rPr>
          <w:rFonts w:ascii="Times New Roman" w:hAnsi="Times New Roman" w:cs="Times New Roman"/>
        </w:rPr>
        <w:t xml:space="preserve">reflection on the </w:t>
      </w:r>
      <w:r>
        <w:rPr>
          <w:rFonts w:ascii="Times New Roman" w:hAnsi="Times New Roman" w:cs="Times New Roman"/>
        </w:rPr>
        <w:t>progress and culmination of [you</w:t>
      </w:r>
      <w:r w:rsidRPr="0079562D">
        <w:rPr>
          <w:rFonts w:ascii="Times New Roman" w:hAnsi="Times New Roman" w:cs="Times New Roman"/>
        </w:rPr>
        <w:t>r</w:t>
      </w:r>
      <w:r>
        <w:rPr>
          <w:rFonts w:ascii="Times New Roman" w:hAnsi="Times New Roman" w:cs="Times New Roman"/>
        </w:rPr>
        <w:t>]</w:t>
      </w:r>
      <w:r w:rsidRPr="0079562D">
        <w:rPr>
          <w:rFonts w:ascii="Times New Roman" w:hAnsi="Times New Roman" w:cs="Times New Roman"/>
        </w:rPr>
        <w:t xml:space="preserve"> undergraduate literary studies.</w:t>
      </w:r>
      <w:r>
        <w:rPr>
          <w:rFonts w:ascii="Times New Roman" w:hAnsi="Times New Roman" w:cs="Times New Roman"/>
        </w:rPr>
        <w:t>”  We’ll accomplish the deep and active part</w:t>
      </w:r>
      <w:r w:rsidR="0008347A">
        <w:rPr>
          <w:rFonts w:ascii="Times New Roman" w:hAnsi="Times New Roman" w:cs="Times New Roman"/>
        </w:rPr>
        <w:t xml:space="preserve"> by looking in detail at a relatively small number of texts in true seminar format—that is, for approximately two-thirds of our in-class time the students, not the professor, will determine what questions and issues to discuss and </w:t>
      </w:r>
      <w:r w:rsidR="00D46902">
        <w:rPr>
          <w:rFonts w:ascii="Times New Roman" w:hAnsi="Times New Roman" w:cs="Times New Roman"/>
        </w:rPr>
        <w:t xml:space="preserve">will </w:t>
      </w:r>
      <w:r w:rsidR="0008347A">
        <w:rPr>
          <w:rFonts w:ascii="Times New Roman" w:hAnsi="Times New Roman" w:cs="Times New Roman"/>
        </w:rPr>
        <w:t>conduct that discussion, with the professor involved only as a participant in the proceedings, not their director or moderator.  (The other one-third of class time will entail more direction from the professor, who will provide background material, discussion summaries, and framing concepts as necessary.)  We’ll meet the reflection</w:t>
      </w:r>
      <w:r w:rsidR="00D46902">
        <w:rPr>
          <w:rFonts w:ascii="Times New Roman" w:hAnsi="Times New Roman" w:cs="Times New Roman"/>
        </w:rPr>
        <w:t>-on-progress-and-culmination part by assembling a writing portfolio over the course of the semester, as described below.</w:t>
      </w:r>
    </w:p>
    <w:p w:rsidR="00550DD7" w:rsidRDefault="00550DD7" w:rsidP="0079562D">
      <w:pPr>
        <w:pStyle w:val="PlainText"/>
        <w:rPr>
          <w:rFonts w:ascii="Times New Roman" w:hAnsi="Times New Roman" w:cs="Times New Roman"/>
        </w:rPr>
      </w:pPr>
    </w:p>
    <w:p w:rsidR="004021B7" w:rsidRDefault="00550DD7" w:rsidP="00550DD7">
      <w:pPr>
        <w:pStyle w:val="PlainText"/>
        <w:rPr>
          <w:rFonts w:ascii="Times New Roman" w:eastAsia="MS Mincho" w:hAnsi="Times New Roman"/>
        </w:rPr>
      </w:pPr>
      <w:r>
        <w:rPr>
          <w:rFonts w:ascii="Times New Roman" w:eastAsia="MS Mincho" w:hAnsi="Times New Roman"/>
          <w:b/>
          <w:bCs/>
        </w:rPr>
        <w:t>ATTENDANCE</w:t>
      </w:r>
      <w:r w:rsidR="004021B7">
        <w:rPr>
          <w:rFonts w:ascii="Times New Roman" w:eastAsia="MS Mincho" w:hAnsi="Times New Roman"/>
        </w:rPr>
        <w:t>:</w:t>
      </w:r>
    </w:p>
    <w:p w:rsidR="004021B7" w:rsidRDefault="004021B7" w:rsidP="00550DD7">
      <w:pPr>
        <w:pStyle w:val="PlainText"/>
        <w:rPr>
          <w:rFonts w:ascii="Times New Roman" w:eastAsia="MS Mincho" w:hAnsi="Times New Roman"/>
        </w:rPr>
      </w:pPr>
    </w:p>
    <w:p w:rsidR="00550DD7" w:rsidRDefault="004021B7" w:rsidP="00550DD7">
      <w:pPr>
        <w:pStyle w:val="PlainText"/>
        <w:rPr>
          <w:rFonts w:ascii="Times New Roman" w:eastAsia="MS Mincho" w:hAnsi="Times New Roman"/>
        </w:rPr>
      </w:pPr>
      <w:r>
        <w:rPr>
          <w:rFonts w:ascii="Times New Roman" w:eastAsia="MS Mincho" w:hAnsi="Times New Roman"/>
        </w:rPr>
        <w:t>Given the central role you’re being asked to play in this class, a</w:t>
      </w:r>
      <w:r w:rsidR="00550DD7">
        <w:rPr>
          <w:rFonts w:ascii="Times New Roman" w:eastAsia="MS Mincho" w:hAnsi="Times New Roman"/>
        </w:rPr>
        <w:t>ttendance—</w:t>
      </w:r>
      <w:r w:rsidR="00550DD7">
        <w:rPr>
          <w:rFonts w:ascii="Times New Roman" w:eastAsia="MS Mincho" w:hAnsi="Times New Roman"/>
          <w:b/>
          <w:bCs/>
        </w:rPr>
        <w:t>on time</w:t>
      </w:r>
      <w:r w:rsidR="00352278">
        <w:rPr>
          <w:rFonts w:ascii="Times New Roman" w:eastAsia="MS Mincho" w:hAnsi="Times New Roman"/>
        </w:rPr>
        <w:t>—is mandatory.  Three</w:t>
      </w:r>
      <w:r w:rsidR="00550DD7">
        <w:rPr>
          <w:rFonts w:ascii="Times New Roman" w:eastAsia="MS Mincho" w:hAnsi="Times New Roman"/>
        </w:rPr>
        <w:t xml:space="preserve"> or more absences will lower your class participation grade, as will recurren</w:t>
      </w:r>
      <w:r w:rsidR="00352278">
        <w:rPr>
          <w:rFonts w:ascii="Times New Roman" w:eastAsia="MS Mincho" w:hAnsi="Times New Roman"/>
        </w:rPr>
        <w:t>t late arrival.  If you miss five</w:t>
      </w:r>
      <w:r w:rsidR="00550DD7">
        <w:rPr>
          <w:rFonts w:ascii="Times New Roman" w:eastAsia="MS Mincho" w:hAnsi="Times New Roman"/>
        </w:rPr>
        <w:t xml:space="preserve"> classes, you'll have one week after the last absence to see me with a believable excuse and a promise to sin no more; if you don't make this deadline, you'll be dropped from the course with a WF</w:t>
      </w:r>
      <w:r w:rsidR="00352278">
        <w:rPr>
          <w:rFonts w:ascii="Times New Roman" w:eastAsia="MS Mincho" w:hAnsi="Times New Roman"/>
        </w:rPr>
        <w:t xml:space="preserve"> grade.  And if you miss a six</w:t>
      </w:r>
      <w:r w:rsidR="00550DD7">
        <w:rPr>
          <w:rFonts w:ascii="Times New Roman" w:eastAsia="MS Mincho" w:hAnsi="Times New Roman"/>
        </w:rPr>
        <w:t>th class following our conference about</w:t>
      </w:r>
      <w:r w:rsidR="00352278">
        <w:rPr>
          <w:rFonts w:ascii="Times New Roman" w:eastAsia="MS Mincho" w:hAnsi="Times New Roman"/>
        </w:rPr>
        <w:t xml:space="preserve"> the five</w:t>
      </w:r>
      <w:r w:rsidR="00550DD7">
        <w:rPr>
          <w:rFonts w:ascii="Times New Roman" w:eastAsia="MS Mincho" w:hAnsi="Times New Roman"/>
        </w:rPr>
        <w:t xml:space="preserve"> absences, you'll likewise be dropped with a WF.</w:t>
      </w:r>
    </w:p>
    <w:p w:rsidR="00550DD7" w:rsidRDefault="00550DD7" w:rsidP="00550DD7">
      <w:pPr>
        <w:pStyle w:val="PlainText"/>
        <w:rPr>
          <w:rFonts w:ascii="Times New Roman" w:eastAsia="MS Mincho" w:hAnsi="Times New Roman" w:cs="Times New Roman"/>
        </w:rPr>
      </w:pPr>
    </w:p>
    <w:p w:rsidR="00A13E3B" w:rsidRDefault="00550DD7" w:rsidP="00550DD7">
      <w:pPr>
        <w:pStyle w:val="PlainText"/>
        <w:rPr>
          <w:rFonts w:ascii="Times New Roman" w:eastAsia="MS Mincho" w:hAnsi="Times New Roman"/>
        </w:rPr>
      </w:pPr>
      <w:r>
        <w:rPr>
          <w:rFonts w:ascii="Times New Roman" w:eastAsia="MS Mincho" w:hAnsi="Times New Roman"/>
          <w:b/>
          <w:bCs/>
        </w:rPr>
        <w:t>EXAMS</w:t>
      </w:r>
      <w:r w:rsidR="00A13E3B">
        <w:rPr>
          <w:rFonts w:ascii="Times New Roman" w:eastAsia="MS Mincho" w:hAnsi="Times New Roman"/>
        </w:rPr>
        <w:t>:</w:t>
      </w:r>
    </w:p>
    <w:p w:rsidR="00A13E3B" w:rsidRDefault="00A13E3B" w:rsidP="00550DD7">
      <w:pPr>
        <w:pStyle w:val="PlainText"/>
        <w:rPr>
          <w:rFonts w:ascii="Times New Roman" w:eastAsia="MS Mincho" w:hAnsi="Times New Roman"/>
        </w:rPr>
      </w:pPr>
    </w:p>
    <w:p w:rsidR="00550DD7" w:rsidRDefault="00550DD7" w:rsidP="00550DD7">
      <w:pPr>
        <w:pStyle w:val="PlainText"/>
        <w:rPr>
          <w:rFonts w:ascii="Times New Roman" w:eastAsia="MS Mincho" w:hAnsi="Times New Roman"/>
        </w:rPr>
      </w:pPr>
      <w:r>
        <w:rPr>
          <w:rFonts w:ascii="Times New Roman" w:eastAsia="MS Mincho" w:hAnsi="Times New Roman"/>
        </w:rPr>
        <w:t>Our midterm exam will cover the course ma</w:t>
      </w:r>
      <w:r w:rsidR="00352278">
        <w:rPr>
          <w:rFonts w:ascii="Times New Roman" w:eastAsia="MS Mincho" w:hAnsi="Times New Roman"/>
        </w:rPr>
        <w:t xml:space="preserve">terial through the first eight </w:t>
      </w:r>
      <w:r w:rsidR="004021B7">
        <w:rPr>
          <w:rFonts w:ascii="Times New Roman" w:eastAsia="MS Mincho" w:hAnsi="Times New Roman"/>
        </w:rPr>
        <w:t>weeks—the texts by Fussell, Bierce, and Caputo</w:t>
      </w:r>
      <w:r>
        <w:rPr>
          <w:rFonts w:ascii="Times New Roman" w:eastAsia="MS Mincho" w:hAnsi="Times New Roman"/>
        </w:rPr>
        <w:t>.  The final exam will have one section covering t</w:t>
      </w:r>
      <w:r w:rsidR="004021B7">
        <w:rPr>
          <w:rFonts w:ascii="Times New Roman" w:eastAsia="MS Mincho" w:hAnsi="Times New Roman"/>
        </w:rPr>
        <w:t xml:space="preserve">he course material from </w:t>
      </w:r>
      <w:r w:rsidR="00352278">
        <w:rPr>
          <w:rFonts w:ascii="Times New Roman" w:eastAsia="MS Mincho" w:hAnsi="Times New Roman"/>
        </w:rPr>
        <w:t>the ni</w:t>
      </w:r>
      <w:r w:rsidR="004021B7">
        <w:rPr>
          <w:rFonts w:ascii="Times New Roman" w:eastAsia="MS Mincho" w:hAnsi="Times New Roman"/>
        </w:rPr>
        <w:t>nth week</w:t>
      </w:r>
      <w:r>
        <w:rPr>
          <w:rFonts w:ascii="Times New Roman" w:eastAsia="MS Mincho" w:hAnsi="Times New Roman"/>
        </w:rPr>
        <w:t xml:space="preserve"> to the end of the semester and then a second section taking in the whole course, asking you to make connections between the various works and periods we've studied.  Both of these exams will consist of essay questions</w:t>
      </w:r>
      <w:r w:rsidR="004021B7">
        <w:rPr>
          <w:rFonts w:ascii="Times New Roman" w:eastAsia="MS Mincho" w:hAnsi="Times New Roman"/>
        </w:rPr>
        <w:t xml:space="preserve"> that I’ll formulate from the issues you choose to discuss in class and from some broad themes that I’ll bring up</w:t>
      </w:r>
      <w:r>
        <w:rPr>
          <w:rFonts w:ascii="Times New Roman" w:eastAsia="MS Mincho" w:hAnsi="Times New Roman"/>
        </w:rPr>
        <w:t>, and both will be take-home rather than in-class in format.  I'll discuss these exams and their make-up in greater detail in class about a week before their due dates.</w:t>
      </w:r>
    </w:p>
    <w:p w:rsidR="00550DD7" w:rsidRDefault="00550DD7" w:rsidP="00550DD7">
      <w:pPr>
        <w:pStyle w:val="PlainText"/>
        <w:rPr>
          <w:rFonts w:ascii="Times New Roman" w:eastAsia="MS Mincho" w:hAnsi="Times New Roman"/>
        </w:rPr>
      </w:pPr>
    </w:p>
    <w:p w:rsidR="00A13E3B" w:rsidRDefault="00A13E3B" w:rsidP="00550DD7">
      <w:pPr>
        <w:pStyle w:val="PlainText"/>
        <w:rPr>
          <w:rFonts w:ascii="Times New Roman" w:eastAsia="MS Mincho" w:hAnsi="Times New Roman" w:cs="Times New Roman"/>
        </w:rPr>
      </w:pPr>
      <w:r>
        <w:rPr>
          <w:rFonts w:ascii="Times New Roman" w:eastAsia="MS Mincho" w:hAnsi="Times New Roman" w:cs="Times New Roman"/>
          <w:b/>
          <w:bCs/>
        </w:rPr>
        <w:t>RESEARCH PAPER</w:t>
      </w:r>
      <w:r w:rsidR="00550DD7">
        <w:rPr>
          <w:rFonts w:ascii="Times New Roman" w:eastAsia="MS Mincho" w:hAnsi="Times New Roman" w:cs="Times New Roman"/>
        </w:rPr>
        <w:t>:</w:t>
      </w:r>
    </w:p>
    <w:p w:rsidR="00A13E3B" w:rsidRDefault="00A13E3B" w:rsidP="00550DD7">
      <w:pPr>
        <w:pStyle w:val="PlainText"/>
        <w:rPr>
          <w:rFonts w:ascii="Times New Roman" w:eastAsia="MS Mincho" w:hAnsi="Times New Roman" w:cs="Times New Roman"/>
        </w:rPr>
      </w:pPr>
    </w:p>
    <w:p w:rsidR="00550DD7" w:rsidRDefault="00A13E3B" w:rsidP="00550DD7">
      <w:pPr>
        <w:pStyle w:val="PlainText"/>
        <w:rPr>
          <w:rFonts w:ascii="Times New Roman" w:eastAsia="MS Mincho" w:hAnsi="Times New Roman" w:cs="Times New Roman"/>
        </w:rPr>
      </w:pPr>
      <w:r>
        <w:rPr>
          <w:rFonts w:ascii="Times New Roman" w:eastAsia="MS Mincho" w:hAnsi="Times New Roman" w:cs="Times New Roman"/>
        </w:rPr>
        <w:t>Each student must submit an original critical essay of ten pages, incorporating</w:t>
      </w:r>
      <w:r w:rsidR="00550DD7">
        <w:rPr>
          <w:rFonts w:ascii="Times New Roman" w:eastAsia="MS Mincho" w:hAnsi="Times New Roman" w:cs="Times New Roman"/>
        </w:rPr>
        <w:t xml:space="preserve"> </w:t>
      </w:r>
      <w:r>
        <w:rPr>
          <w:rFonts w:ascii="Times New Roman" w:eastAsia="MS Mincho" w:hAnsi="Times New Roman" w:cs="Times New Roman"/>
        </w:rPr>
        <w:t xml:space="preserve">at least five secondary sources, that </w:t>
      </w:r>
      <w:r w:rsidR="00550DD7">
        <w:rPr>
          <w:rFonts w:ascii="Times New Roman" w:eastAsia="MS Mincho" w:hAnsi="Times New Roman" w:cs="Times New Roman"/>
        </w:rPr>
        <w:t>deal</w:t>
      </w:r>
      <w:r>
        <w:rPr>
          <w:rFonts w:ascii="Times New Roman" w:eastAsia="MS Mincho" w:hAnsi="Times New Roman" w:cs="Times New Roman"/>
        </w:rPr>
        <w:t xml:space="preserve">s with a specific work or works </w:t>
      </w:r>
      <w:r w:rsidRPr="00701603">
        <w:rPr>
          <w:rFonts w:ascii="Times New Roman" w:eastAsia="MS Mincho" w:hAnsi="Times New Roman" w:cs="Times New Roman"/>
          <w:b/>
        </w:rPr>
        <w:t>within the framework of the class theme</w:t>
      </w:r>
      <w:r w:rsidR="00701603">
        <w:rPr>
          <w:rFonts w:ascii="Times New Roman" w:eastAsia="MS Mincho" w:hAnsi="Times New Roman" w:cs="Times New Roman"/>
        </w:rPr>
        <w:t xml:space="preserve">—that is, you may choose to write on material we’ve covered in class or you may choose texts outside that discussion (including stories, novels, poems, memoirs, plays, and films) that have engaged your interest, as long as those works address </w:t>
      </w:r>
      <w:r w:rsidR="00587902">
        <w:rPr>
          <w:rFonts w:ascii="Times New Roman" w:eastAsia="MS Mincho" w:hAnsi="Times New Roman" w:cs="Times New Roman"/>
        </w:rPr>
        <w:t xml:space="preserve">in some way </w:t>
      </w:r>
      <w:r w:rsidR="00701603">
        <w:rPr>
          <w:rFonts w:ascii="Times New Roman" w:eastAsia="MS Mincho" w:hAnsi="Times New Roman" w:cs="Times New Roman"/>
        </w:rPr>
        <w:t xml:space="preserve">the issue of wartime experience. </w:t>
      </w:r>
      <w:r>
        <w:rPr>
          <w:rFonts w:ascii="Times New Roman" w:eastAsia="MS Mincho" w:hAnsi="Times New Roman" w:cs="Times New Roman"/>
        </w:rPr>
        <w:t xml:space="preserve"> </w:t>
      </w:r>
      <w:r w:rsidR="00550DD7">
        <w:rPr>
          <w:rFonts w:ascii="Times New Roman" w:eastAsia="MS Mincho" w:hAnsi="Times New Roman" w:cs="Times New Roman"/>
        </w:rPr>
        <w:t>We'll have much to say as the course progresses concerning various approaches you might take to writing these essays, important secondary so</w:t>
      </w:r>
      <w:r w:rsidR="00701603">
        <w:rPr>
          <w:rFonts w:ascii="Times New Roman" w:eastAsia="MS Mincho" w:hAnsi="Times New Roman" w:cs="Times New Roman"/>
        </w:rPr>
        <w:t>urces</w:t>
      </w:r>
      <w:r w:rsidR="00550DD7">
        <w:rPr>
          <w:rFonts w:ascii="Times New Roman" w:eastAsia="MS Mincho" w:hAnsi="Times New Roman" w:cs="Times New Roman"/>
        </w:rPr>
        <w:t xml:space="preserve">, and specific grading criteria.  </w:t>
      </w:r>
      <w:r w:rsidR="00550DD7">
        <w:rPr>
          <w:rFonts w:ascii="Times New Roman" w:eastAsia="MS Mincho" w:hAnsi="Times New Roman"/>
        </w:rPr>
        <w:t xml:space="preserve">Note from the outset that although your essay's content is the most important factor in determining your grade, how well you write (i.e., thesis, organization, style, coherence, grammar, etc.) will affect this grade as well, since even the best ideas in the world aren't really useful if you can't communicate </w:t>
      </w:r>
      <w:r w:rsidR="00701603">
        <w:rPr>
          <w:rFonts w:ascii="Times New Roman" w:eastAsia="MS Mincho" w:hAnsi="Times New Roman"/>
        </w:rPr>
        <w:t xml:space="preserve">them intelligibly to a reader.  </w:t>
      </w:r>
      <w:r w:rsidR="00DE0745">
        <w:rPr>
          <w:rFonts w:ascii="Times New Roman" w:eastAsia="MS Mincho" w:hAnsi="Times New Roman" w:cs="Times New Roman"/>
        </w:rPr>
        <w:t xml:space="preserve">The form and documentation techniques you employ in the essays should follow the guidelines specified in the </w:t>
      </w:r>
      <w:r w:rsidR="00DE0745">
        <w:rPr>
          <w:rFonts w:ascii="Times New Roman" w:eastAsia="MS Mincho" w:hAnsi="Times New Roman" w:cs="Times New Roman"/>
          <w:i/>
          <w:iCs/>
        </w:rPr>
        <w:t xml:space="preserve">MLA </w:t>
      </w:r>
      <w:r w:rsidR="00DE0745">
        <w:rPr>
          <w:rFonts w:ascii="Times New Roman" w:eastAsia="MS Mincho" w:hAnsi="Times New Roman" w:cs="Times New Roman"/>
        </w:rPr>
        <w:t>(Modern Language Association)</w:t>
      </w:r>
      <w:r w:rsidR="00DE0745">
        <w:rPr>
          <w:rFonts w:ascii="Times New Roman" w:eastAsia="MS Mincho" w:hAnsi="Times New Roman" w:cs="Times New Roman"/>
          <w:i/>
          <w:iCs/>
        </w:rPr>
        <w:t xml:space="preserve"> Handbook</w:t>
      </w:r>
      <w:r w:rsidR="00DE0745">
        <w:rPr>
          <w:rFonts w:ascii="Times New Roman" w:eastAsia="MS Mincho" w:hAnsi="Times New Roman" w:cs="Times New Roman"/>
        </w:rPr>
        <w:t xml:space="preserve">, which can also be found, in condensed form, at the English Department website link </w:t>
      </w:r>
      <w:hyperlink r:id="rId7" w:history="1">
        <w:r w:rsidR="00DE0745" w:rsidRPr="00F24B0F">
          <w:rPr>
            <w:rStyle w:val="Hyperlink"/>
            <w:rFonts w:ascii="Times New Roman" w:eastAsia="MS Mincho" w:hAnsi="Times New Roman" w:cs="Times New Roman"/>
          </w:rPr>
          <w:t>http://uca.edu/english/mla-formatting/</w:t>
        </w:r>
      </w:hyperlink>
      <w:r w:rsidR="00DE0745">
        <w:rPr>
          <w:rFonts w:ascii="Times New Roman" w:eastAsia="MS Mincho" w:hAnsi="Times New Roman" w:cs="Times New Roman"/>
        </w:rPr>
        <w:t xml:space="preserve">. </w:t>
      </w:r>
    </w:p>
    <w:p w:rsidR="00550DD7" w:rsidRDefault="005010C4" w:rsidP="00550DD7">
      <w:pPr>
        <w:pStyle w:val="PlainText"/>
        <w:ind w:firstLine="360"/>
        <w:rPr>
          <w:rFonts w:ascii="Times New Roman" w:eastAsia="MS Mincho" w:hAnsi="Times New Roman" w:cs="Times New Roman"/>
        </w:rPr>
      </w:pPr>
      <w:r>
        <w:rPr>
          <w:rFonts w:ascii="Times New Roman" w:eastAsia="MS Mincho" w:hAnsi="Times New Roman"/>
        </w:rPr>
        <w:lastRenderedPageBreak/>
        <w:t>The midterm and research paper</w:t>
      </w:r>
      <w:r w:rsidR="00550DD7">
        <w:rPr>
          <w:rFonts w:ascii="Times New Roman" w:eastAsia="MS Mincho" w:hAnsi="Times New Roman"/>
        </w:rPr>
        <w:t xml:space="preserve"> are due at the beginning of class on the date assigned.  I'll accept a paper late, but it will lose one letter grade for every class meeting it's late.  </w:t>
      </w:r>
      <w:r w:rsidR="00550DD7">
        <w:rPr>
          <w:rFonts w:ascii="Times New Roman" w:eastAsia="MS Mincho" w:hAnsi="Times New Roman"/>
          <w:b/>
          <w:bCs/>
        </w:rPr>
        <w:t>Note</w:t>
      </w:r>
      <w:r w:rsidR="00550DD7">
        <w:rPr>
          <w:rFonts w:ascii="Times New Roman" w:eastAsia="MS Mincho" w:hAnsi="Times New Roman"/>
        </w:rPr>
        <w:t>: You must submit all required written work to receive a grade other than F for the course.</w:t>
      </w:r>
    </w:p>
    <w:p w:rsidR="00550DD7" w:rsidRDefault="00550DD7" w:rsidP="00550DD7">
      <w:pPr>
        <w:pStyle w:val="PlainText"/>
        <w:rPr>
          <w:rFonts w:ascii="Times New Roman" w:eastAsia="MS Mincho" w:hAnsi="Times New Roman" w:cs="Times New Roman"/>
        </w:rPr>
      </w:pPr>
    </w:p>
    <w:p w:rsidR="00550DD7" w:rsidRDefault="00550DD7" w:rsidP="00550DD7">
      <w:pPr>
        <w:pStyle w:val="PlainText"/>
        <w:rPr>
          <w:rFonts w:ascii="Times New Roman" w:eastAsia="MS Mincho" w:hAnsi="Times New Roman" w:cs="Times New Roman"/>
        </w:rPr>
      </w:pPr>
      <w:r>
        <w:rPr>
          <w:rFonts w:ascii="Times New Roman" w:eastAsia="MS Mincho" w:hAnsi="Times New Roman" w:cs="Times New Roman"/>
          <w:b/>
          <w:bCs/>
        </w:rPr>
        <w:t>JOURNALS</w:t>
      </w:r>
      <w:r>
        <w:rPr>
          <w:rFonts w:ascii="Times New Roman" w:eastAsia="MS Mincho" w:hAnsi="Times New Roman" w:cs="Times New Roman"/>
        </w:rPr>
        <w:t>:</w:t>
      </w:r>
    </w:p>
    <w:p w:rsidR="009211CC" w:rsidRDefault="009211CC" w:rsidP="00550DD7">
      <w:pPr>
        <w:pStyle w:val="PlainText"/>
        <w:rPr>
          <w:rFonts w:ascii="Times New Roman" w:eastAsia="MS Mincho" w:hAnsi="Times New Roman" w:cs="Times New Roman"/>
        </w:rPr>
      </w:pPr>
    </w:p>
    <w:p w:rsidR="0059528B" w:rsidRDefault="009211CC" w:rsidP="00550DD7">
      <w:pPr>
        <w:pStyle w:val="PlainText"/>
        <w:rPr>
          <w:rFonts w:ascii="Times New Roman" w:eastAsia="MS Mincho" w:hAnsi="Times New Roman" w:cs="Times New Roman"/>
        </w:rPr>
      </w:pPr>
      <w:r>
        <w:rPr>
          <w:rFonts w:ascii="Times New Roman" w:eastAsia="MS Mincho" w:hAnsi="Times New Roman" w:cs="Times New Roman"/>
        </w:rPr>
        <w:t xml:space="preserve">Your journals will play a crucial role </w:t>
      </w:r>
      <w:r w:rsidR="00065E7F">
        <w:rPr>
          <w:rFonts w:ascii="Times New Roman" w:eastAsia="MS Mincho" w:hAnsi="Times New Roman" w:cs="Times New Roman"/>
        </w:rPr>
        <w:t>in framing our in-class discussion, as follows:  At the beginning of each week, you’ll come to class with a journal entry ide</w:t>
      </w:r>
      <w:r w:rsidR="00AE31DE">
        <w:rPr>
          <w:rFonts w:ascii="Times New Roman" w:eastAsia="MS Mincho" w:hAnsi="Times New Roman" w:cs="Times New Roman"/>
        </w:rPr>
        <w:t>ntifying the questions</w:t>
      </w:r>
      <w:r w:rsidR="00065E7F">
        <w:rPr>
          <w:rFonts w:ascii="Times New Roman" w:eastAsia="MS Mincho" w:hAnsi="Times New Roman" w:cs="Times New Roman"/>
        </w:rPr>
        <w:t xml:space="preserve">, reactions, </w:t>
      </w:r>
      <w:r w:rsidR="00A65F97">
        <w:rPr>
          <w:rFonts w:ascii="Times New Roman" w:eastAsia="MS Mincho" w:hAnsi="Times New Roman" w:cs="Times New Roman"/>
        </w:rPr>
        <w:t xml:space="preserve">objections, </w:t>
      </w:r>
      <w:r w:rsidR="00065E7F">
        <w:rPr>
          <w:rFonts w:ascii="Times New Roman" w:eastAsia="MS Mincho" w:hAnsi="Times New Roman" w:cs="Times New Roman"/>
        </w:rPr>
        <w:t xml:space="preserve">and observations you find most important </w:t>
      </w:r>
      <w:r w:rsidR="00AE31DE">
        <w:rPr>
          <w:rFonts w:ascii="Times New Roman" w:eastAsia="MS Mincho" w:hAnsi="Times New Roman" w:cs="Times New Roman"/>
        </w:rPr>
        <w:t xml:space="preserve">to you </w:t>
      </w:r>
      <w:r w:rsidR="00065E7F">
        <w:rPr>
          <w:rFonts w:ascii="Times New Roman" w:eastAsia="MS Mincho" w:hAnsi="Times New Roman" w:cs="Times New Roman"/>
        </w:rPr>
        <w:t xml:space="preserve">in the reading assignments for that week (that means the </w:t>
      </w:r>
      <w:r w:rsidR="00065E7F">
        <w:rPr>
          <w:rFonts w:ascii="Times New Roman" w:eastAsia="MS Mincho" w:hAnsi="Times New Roman" w:cs="Times New Roman"/>
          <w:b/>
        </w:rPr>
        <w:t>whole</w:t>
      </w:r>
      <w:r w:rsidR="00065E7F">
        <w:rPr>
          <w:rFonts w:ascii="Times New Roman" w:eastAsia="MS Mincho" w:hAnsi="Times New Roman" w:cs="Times New Roman"/>
        </w:rPr>
        <w:t xml:space="preserve"> assignment for that week—all the Fussell, O’Brien, </w:t>
      </w:r>
      <w:r w:rsidR="00DB5321">
        <w:rPr>
          <w:rFonts w:ascii="Times New Roman" w:eastAsia="MS Mincho" w:hAnsi="Times New Roman" w:cs="Times New Roman"/>
        </w:rPr>
        <w:t xml:space="preserve">Ritterbusch, </w:t>
      </w:r>
      <w:r w:rsidR="00065E7F">
        <w:rPr>
          <w:rFonts w:ascii="Times New Roman" w:eastAsia="MS Mincho" w:hAnsi="Times New Roman" w:cs="Times New Roman"/>
        </w:rPr>
        <w:t>and Bierce essays for week 1, for example).</w:t>
      </w:r>
      <w:r w:rsidR="00DB205E">
        <w:rPr>
          <w:rFonts w:ascii="Times New Roman" w:eastAsia="MS Mincho" w:hAnsi="Times New Roman" w:cs="Times New Roman"/>
        </w:rPr>
        <w:t xml:space="preserve">  At the start of the first class for the week, we’ll take about ten minutes to get everyone’s concerns </w:t>
      </w:r>
      <w:r w:rsidR="00A65F97">
        <w:rPr>
          <w:rFonts w:ascii="Times New Roman" w:eastAsia="MS Mincho" w:hAnsi="Times New Roman" w:cs="Times New Roman"/>
        </w:rPr>
        <w:t xml:space="preserve">from your journals </w:t>
      </w:r>
      <w:r w:rsidR="00DB205E">
        <w:rPr>
          <w:rFonts w:ascii="Times New Roman" w:eastAsia="MS Mincho" w:hAnsi="Times New Roman" w:cs="Times New Roman"/>
        </w:rPr>
        <w:t xml:space="preserve">listed on the board and then you’ll decide which ones to start discussing, with the understanding that we won’t get to every </w:t>
      </w:r>
      <w:r w:rsidR="00AE31DE">
        <w:rPr>
          <w:rFonts w:ascii="Times New Roman" w:eastAsia="MS Mincho" w:hAnsi="Times New Roman" w:cs="Times New Roman"/>
        </w:rPr>
        <w:t>question</w:t>
      </w:r>
      <w:r w:rsidR="00DB205E">
        <w:rPr>
          <w:rFonts w:ascii="Times New Roman" w:eastAsia="MS Mincho" w:hAnsi="Times New Roman" w:cs="Times New Roman"/>
        </w:rPr>
        <w:t xml:space="preserve"> every week or even come to neat conclusions regarding the ones we do discuss (after all, we need to have something left to ponder in </w:t>
      </w:r>
      <w:r w:rsidR="00E53953">
        <w:rPr>
          <w:rFonts w:ascii="Times New Roman" w:eastAsia="MS Mincho" w:hAnsi="Times New Roman" w:cs="Times New Roman"/>
        </w:rPr>
        <w:t>the wee hours of the rest of our lives . . .).</w:t>
      </w:r>
      <w:r w:rsidR="00AE31DE">
        <w:rPr>
          <w:rFonts w:ascii="Times New Roman" w:eastAsia="MS Mincho" w:hAnsi="Times New Roman" w:cs="Times New Roman"/>
        </w:rPr>
        <w:t xml:space="preserve">  As the foregoing implies, these journal entries are not supposed to be focused, linear, and coherent in the way that formal essays are; they’re supposed to be a record of your first thoughtful response to the material, so randomness, discontinuity, and other forms of roughness are fine, as long as you’re making an honest effort to engage with the text</w:t>
      </w:r>
      <w:r w:rsidR="0059528B">
        <w:rPr>
          <w:rFonts w:ascii="Times New Roman" w:eastAsia="MS Mincho" w:hAnsi="Times New Roman" w:cs="Times New Roman"/>
        </w:rPr>
        <w:t>.</w:t>
      </w:r>
    </w:p>
    <w:p w:rsidR="009211CC" w:rsidRDefault="0059528B" w:rsidP="0059528B">
      <w:pPr>
        <w:pStyle w:val="PlainText"/>
        <w:ind w:firstLine="360"/>
        <w:rPr>
          <w:rFonts w:ascii="Times New Roman" w:eastAsia="MS Mincho" w:hAnsi="Times New Roman" w:cs="Times New Roman"/>
        </w:rPr>
      </w:pPr>
      <w:r>
        <w:rPr>
          <w:rFonts w:ascii="Times New Roman" w:eastAsia="MS Mincho" w:hAnsi="Times New Roman" w:cs="Times New Roman"/>
        </w:rPr>
        <w:t>During</w:t>
      </w:r>
      <w:r w:rsidR="00DB5321">
        <w:rPr>
          <w:rFonts w:ascii="Times New Roman" w:eastAsia="MS Mincho" w:hAnsi="Times New Roman" w:cs="Times New Roman"/>
        </w:rPr>
        <w:t xml:space="preserve"> the second</w:t>
      </w:r>
      <w:r w:rsidR="00AE31DE">
        <w:rPr>
          <w:rFonts w:ascii="Times New Roman" w:eastAsia="MS Mincho" w:hAnsi="Times New Roman" w:cs="Times New Roman"/>
        </w:rPr>
        <w:t xml:space="preserve"> class </w:t>
      </w:r>
      <w:r>
        <w:rPr>
          <w:rFonts w:ascii="Times New Roman" w:eastAsia="MS Mincho" w:hAnsi="Times New Roman" w:cs="Times New Roman"/>
        </w:rPr>
        <w:t>for each week, I’ll try to sum up what we’ve discussed, identify some large themes implied by that discussion, and offer whatever other insights or questions I feel are important for us to consider.  At the end of that class, I’ll ask you to devote ten minutes to writing another journal entry evaluating the week’s work—noting what issues are now clear to you, which ones need further thought, which ones might connect to earlier readings we’ve done, and any other observations you may have.  I’ll respond to these in writing, with the aim of furthering your thinking on the material.</w:t>
      </w:r>
      <w:r w:rsidR="00A65F97">
        <w:rPr>
          <w:rFonts w:ascii="Times New Roman" w:eastAsia="MS Mincho" w:hAnsi="Times New Roman" w:cs="Times New Roman"/>
        </w:rPr>
        <w:t xml:space="preserve"> (I’ll normally just put a grade on your beginning-of-the-week journal.)</w:t>
      </w:r>
    </w:p>
    <w:p w:rsidR="0059528B" w:rsidRDefault="00A65F97" w:rsidP="0059528B">
      <w:pPr>
        <w:pStyle w:val="PlainText"/>
        <w:ind w:firstLine="360"/>
        <w:rPr>
          <w:rFonts w:ascii="Times New Roman" w:eastAsia="Arial Unicode MS" w:hAnsi="Times New Roman" w:cs="Arial Unicode MS"/>
        </w:rPr>
      </w:pPr>
      <w:r>
        <w:rPr>
          <w:rFonts w:ascii="Times New Roman" w:eastAsia="Arial Unicode MS" w:hAnsi="Times New Roman" w:cs="Arial Unicode MS"/>
        </w:rPr>
        <w:t>Regarding journal grades</w:t>
      </w:r>
      <w:r w:rsidR="0059528B">
        <w:rPr>
          <w:rFonts w:ascii="Times New Roman" w:eastAsia="Arial Unicode MS" w:hAnsi="Times New Roman" w:cs="Arial Unicode MS"/>
        </w:rPr>
        <w:t xml:space="preserve">: </w:t>
      </w:r>
      <w:r>
        <w:rPr>
          <w:rFonts w:ascii="Times New Roman" w:eastAsia="Arial Unicode MS" w:hAnsi="Times New Roman" w:cs="Arial Unicode MS"/>
        </w:rPr>
        <w:t>Each journal is worth a maximum of ten points.  I</w:t>
      </w:r>
      <w:r w:rsidR="0059528B">
        <w:rPr>
          <w:rFonts w:ascii="Times New Roman" w:eastAsia="Arial Unicode MS" w:hAnsi="Times New Roman" w:cs="Arial Unicode MS"/>
        </w:rPr>
        <w:t xml:space="preserve">f your entry shows an honest, thoughtful effort to come to grips with the work, you'll get somewhere from 8 to 10; if it shows a solid but not all that insightful effort, you'll get somewhere from 4 to 7; if you don't do the entry, or if you blow it off with superficial comments, or if you just crib ideas from critics and label them as your own, you'll get somewhere from 0 to 3.  </w:t>
      </w:r>
      <w:r>
        <w:rPr>
          <w:rFonts w:ascii="Times New Roman" w:eastAsia="Arial Unicode MS" w:hAnsi="Times New Roman" w:cs="Arial Unicode MS"/>
        </w:rPr>
        <w:t>(</w:t>
      </w:r>
      <w:r w:rsidR="0059528B">
        <w:rPr>
          <w:rFonts w:ascii="Times New Roman" w:eastAsia="Arial Unicode MS" w:hAnsi="Times New Roman" w:cs="Arial Unicode MS"/>
        </w:rPr>
        <w:t>This does not mean that you're forbidden to read criticism to get your ideas going; you're welcome to do so, and to address critics' ideas in your journal, as long as you clearly identify which ideas are the critic's and which are your own in response to what that critic has to say.</w:t>
      </w:r>
      <w:r>
        <w:rPr>
          <w:rFonts w:ascii="Times New Roman" w:eastAsia="Arial Unicode MS" w:hAnsi="Times New Roman" w:cs="Arial Unicode MS"/>
        </w:rPr>
        <w:t>)</w:t>
      </w:r>
      <w:r w:rsidR="0059528B">
        <w:rPr>
          <w:rFonts w:ascii="Times New Roman" w:eastAsia="Arial Unicode MS" w:hAnsi="Times New Roman" w:cs="Arial Unicode MS"/>
        </w:rPr>
        <w:t xml:space="preserve">  At the end of the semester, I’ll figure your final journal grade by taking the ratio of the total points you’ve earned to the total points possible.  If we</w:t>
      </w:r>
      <w:r w:rsidR="005010C4">
        <w:rPr>
          <w:rFonts w:ascii="Times New Roman" w:eastAsia="Arial Unicode MS" w:hAnsi="Times New Roman" w:cs="Arial Unicode MS"/>
        </w:rPr>
        <w:t xml:space="preserve"> do twenty-five</w:t>
      </w:r>
      <w:r w:rsidR="0059528B">
        <w:rPr>
          <w:rFonts w:ascii="Times New Roman" w:eastAsia="Arial Unicode MS" w:hAnsi="Times New Roman" w:cs="Arial Unicode MS"/>
        </w:rPr>
        <w:t xml:space="preserve"> journals, for instance, then th</w:t>
      </w:r>
      <w:r w:rsidR="002518CA">
        <w:rPr>
          <w:rFonts w:ascii="Times New Roman" w:eastAsia="Arial Unicode MS" w:hAnsi="Times New Roman" w:cs="Arial Unicode MS"/>
        </w:rPr>
        <w:t xml:space="preserve">e total possible score will be </w:t>
      </w:r>
      <w:r w:rsidR="0059528B">
        <w:rPr>
          <w:rFonts w:ascii="Times New Roman" w:eastAsia="Arial Unicode MS" w:hAnsi="Times New Roman" w:cs="Arial Unicode MS"/>
        </w:rPr>
        <w:t>2</w:t>
      </w:r>
      <w:r w:rsidR="002518CA">
        <w:rPr>
          <w:rFonts w:ascii="Times New Roman" w:eastAsia="Arial Unicode MS" w:hAnsi="Times New Roman" w:cs="Arial Unicode MS"/>
        </w:rPr>
        <w:t>40</w:t>
      </w:r>
      <w:r w:rsidR="005010C4">
        <w:rPr>
          <w:rFonts w:ascii="Times New Roman" w:eastAsia="Arial Unicode MS" w:hAnsi="Times New Roman" w:cs="Arial Unicode MS"/>
        </w:rPr>
        <w:t xml:space="preserve"> (see the next paragraph for the explanation of this seeming mathematical anomaly)</w:t>
      </w:r>
      <w:r w:rsidR="002518CA">
        <w:rPr>
          <w:rFonts w:ascii="Times New Roman" w:eastAsia="Arial Unicode MS" w:hAnsi="Times New Roman" w:cs="Arial Unicode MS"/>
        </w:rPr>
        <w:t>; if you earn 220, then your percentage is 92</w:t>
      </w:r>
      <w:r w:rsidR="0059528B">
        <w:rPr>
          <w:rFonts w:ascii="Times New Roman" w:eastAsia="Arial Unicode MS" w:hAnsi="Times New Roman" w:cs="Arial Unicode MS"/>
        </w:rPr>
        <w:t>, which means a</w:t>
      </w:r>
      <w:r w:rsidR="002518CA">
        <w:rPr>
          <w:rFonts w:ascii="Times New Roman" w:eastAsia="Arial Unicode MS" w:hAnsi="Times New Roman" w:cs="Arial Unicode MS"/>
        </w:rPr>
        <w:t>n A</w:t>
      </w:r>
      <w:r w:rsidR="0059528B">
        <w:rPr>
          <w:rFonts w:ascii="Times New Roman" w:eastAsia="Arial Unicode MS" w:hAnsi="Times New Roman" w:cs="Arial Unicode MS"/>
        </w:rPr>
        <w:t xml:space="preserve"> for your final journal grade.  (My grading scale is 90-100=A, 80-89=B, 70-79=C, 60-69=D, below 60=F.)</w:t>
      </w:r>
    </w:p>
    <w:p w:rsidR="005010C4" w:rsidRDefault="005010C4" w:rsidP="0059528B">
      <w:pPr>
        <w:pStyle w:val="PlainText"/>
        <w:ind w:firstLine="360"/>
        <w:rPr>
          <w:rFonts w:ascii="Times New Roman" w:eastAsia="Arial Unicode MS" w:hAnsi="Times New Roman" w:cs="Arial Unicode MS"/>
        </w:rPr>
      </w:pPr>
      <w:r>
        <w:rPr>
          <w:rFonts w:ascii="Times New Roman" w:eastAsia="Arial Unicode MS" w:hAnsi="Times New Roman" w:cs="Arial Unicode MS"/>
        </w:rPr>
        <w:t>Given the time-sensitive nature of the journals, you may not submit them late.  You are allowed, however, to skip one journal without penalty; if you hand in every journal, I’ll drop the one on which you earned the lowest score.</w:t>
      </w:r>
    </w:p>
    <w:p w:rsidR="005A2AD2" w:rsidRDefault="005A2AD2" w:rsidP="0059528B">
      <w:pPr>
        <w:pStyle w:val="PlainText"/>
        <w:ind w:firstLine="360"/>
        <w:rPr>
          <w:rFonts w:ascii="Times New Roman" w:eastAsia="Arial Unicode MS" w:hAnsi="Times New Roman" w:cs="Arial Unicode MS"/>
        </w:rPr>
      </w:pPr>
    </w:p>
    <w:p w:rsidR="005A2AD2" w:rsidRDefault="005A2AD2" w:rsidP="005A2AD2">
      <w:pPr>
        <w:pStyle w:val="PlainText"/>
        <w:rPr>
          <w:rFonts w:ascii="Times New Roman" w:eastAsia="Arial Unicode MS" w:hAnsi="Times New Roman" w:cs="Arial Unicode MS"/>
        </w:rPr>
      </w:pPr>
      <w:r>
        <w:rPr>
          <w:rFonts w:ascii="Times New Roman" w:eastAsia="Arial Unicode MS" w:hAnsi="Times New Roman" w:cs="Arial Unicode MS"/>
          <w:b/>
        </w:rPr>
        <w:t>WRITING PORTFOLIO:</w:t>
      </w:r>
    </w:p>
    <w:p w:rsidR="005A2AD2" w:rsidRDefault="005A2AD2" w:rsidP="005A2AD2">
      <w:pPr>
        <w:pStyle w:val="PlainText"/>
        <w:rPr>
          <w:rFonts w:ascii="Times New Roman" w:eastAsia="Arial Unicode MS" w:hAnsi="Times New Roman" w:cs="Arial Unicode MS"/>
        </w:rPr>
      </w:pPr>
    </w:p>
    <w:p w:rsidR="005A2AD2" w:rsidRDefault="009E16F5" w:rsidP="005A2AD2">
      <w:pPr>
        <w:pStyle w:val="PlainText"/>
        <w:rPr>
          <w:rFonts w:ascii="Times New Roman" w:eastAsia="Arial Unicode MS" w:hAnsi="Times New Roman" w:cs="Arial Unicode MS"/>
        </w:rPr>
      </w:pPr>
      <w:r>
        <w:rPr>
          <w:rFonts w:ascii="Times New Roman" w:eastAsia="Arial Unicode MS" w:hAnsi="Times New Roman" w:cs="Arial Unicode MS"/>
        </w:rPr>
        <w:t>As noted above, one of the objectives of this course is to help you reflect on your development and evaluate your growth over the span of your career as an English major.  With that objective in view, this course requires that you submit a portfolio containing work from different stages of your undergraduate career and your own evaluations of that work.  I’ll grade this portfolio based on its completeness and the thoughtfulness of your self-evaluation.  The English Department’s Assessment Committee will also examine it, but they will have no part in assigning your grade; their aim is to assess the department’s effectiveness in facilitating student learning in general.</w:t>
      </w:r>
    </w:p>
    <w:p w:rsidR="003B695A" w:rsidRDefault="003B695A" w:rsidP="005A2AD2">
      <w:pPr>
        <w:pStyle w:val="PlainText"/>
        <w:rPr>
          <w:rFonts w:ascii="Times New Roman" w:eastAsia="Arial Unicode MS" w:hAnsi="Times New Roman" w:cs="Arial Unicode MS"/>
        </w:rPr>
      </w:pPr>
    </w:p>
    <w:p w:rsidR="003B695A" w:rsidRDefault="003B695A" w:rsidP="005A2AD2">
      <w:pPr>
        <w:pStyle w:val="PlainText"/>
        <w:rPr>
          <w:rFonts w:ascii="Times New Roman" w:eastAsia="Arial Unicode MS" w:hAnsi="Times New Roman" w:cs="Arial Unicode MS"/>
        </w:rPr>
      </w:pPr>
      <w:r>
        <w:rPr>
          <w:rFonts w:ascii="Times New Roman" w:eastAsia="Arial Unicode MS" w:hAnsi="Times New Roman" w:cs="Arial Unicode MS"/>
        </w:rPr>
        <w:t>These are the required contents for the portfolio:</w:t>
      </w:r>
    </w:p>
    <w:p w:rsidR="003B695A" w:rsidRDefault="003B695A" w:rsidP="005A2AD2">
      <w:pPr>
        <w:pStyle w:val="PlainText"/>
        <w:rPr>
          <w:rFonts w:ascii="Times New Roman" w:eastAsia="Arial Unicode MS" w:hAnsi="Times New Roman" w:cs="Arial Unicode MS"/>
        </w:rPr>
      </w:pPr>
    </w:p>
    <w:p w:rsidR="003B695A" w:rsidRDefault="003B695A" w:rsidP="00F562BB">
      <w:pPr>
        <w:pStyle w:val="PlainText"/>
        <w:numPr>
          <w:ilvl w:val="0"/>
          <w:numId w:val="1"/>
        </w:numPr>
        <w:rPr>
          <w:rFonts w:ascii="Times New Roman" w:eastAsia="Arial Unicode MS" w:hAnsi="Times New Roman" w:cs="Arial Unicode MS"/>
        </w:rPr>
      </w:pPr>
      <w:r>
        <w:rPr>
          <w:rFonts w:ascii="Times New Roman" w:eastAsia="Arial Unicode MS" w:hAnsi="Times New Roman" w:cs="Arial Unicode MS"/>
        </w:rPr>
        <w:t xml:space="preserve">Ungraded copies of your midterm and research paper for this course.  </w:t>
      </w:r>
      <w:r>
        <w:rPr>
          <w:rFonts w:ascii="Times New Roman" w:eastAsia="Arial Unicode MS" w:hAnsi="Times New Roman" w:cs="Arial Unicode MS"/>
          <w:b/>
        </w:rPr>
        <w:t>Note</w:t>
      </w:r>
      <w:r>
        <w:rPr>
          <w:rFonts w:ascii="Times New Roman" w:eastAsia="Arial Unicode MS" w:hAnsi="Times New Roman" w:cs="Arial Unicode MS"/>
        </w:rPr>
        <w:t>: this means that you’ll need to make two copies of these assignments—one for me to grade and return and the other to go unblemished into the portfolio.</w:t>
      </w:r>
    </w:p>
    <w:p w:rsidR="003B695A" w:rsidRDefault="003B695A" w:rsidP="005A2AD2">
      <w:pPr>
        <w:pStyle w:val="PlainText"/>
        <w:rPr>
          <w:rFonts w:ascii="Times New Roman" w:eastAsia="Arial Unicode MS" w:hAnsi="Times New Roman" w:cs="Arial Unicode MS"/>
        </w:rPr>
      </w:pPr>
    </w:p>
    <w:p w:rsidR="003B695A" w:rsidRDefault="003B695A" w:rsidP="00F562BB">
      <w:pPr>
        <w:pStyle w:val="PlainText"/>
        <w:numPr>
          <w:ilvl w:val="0"/>
          <w:numId w:val="1"/>
        </w:numPr>
        <w:rPr>
          <w:rFonts w:ascii="Times New Roman" w:eastAsia="Arial Unicode MS" w:hAnsi="Times New Roman" w:cs="Arial Unicode MS"/>
        </w:rPr>
      </w:pPr>
      <w:r>
        <w:rPr>
          <w:rFonts w:ascii="Times New Roman" w:eastAsia="Arial Unicode MS" w:hAnsi="Times New Roman" w:cs="Arial Unicode MS"/>
        </w:rPr>
        <w:t>At least one paper from a lower-level English course, preferably a survey (i.e., American Lit I or II, English Lit I, II, or III).  If you’re a transfer student, this paper can be from a class at another institution.</w:t>
      </w:r>
    </w:p>
    <w:p w:rsidR="003B695A" w:rsidRDefault="003B695A" w:rsidP="005A2AD2">
      <w:pPr>
        <w:pStyle w:val="PlainText"/>
        <w:rPr>
          <w:rFonts w:ascii="Times New Roman" w:eastAsia="Arial Unicode MS" w:hAnsi="Times New Roman" w:cs="Arial Unicode MS"/>
        </w:rPr>
      </w:pPr>
    </w:p>
    <w:p w:rsidR="003B695A" w:rsidRDefault="003B695A" w:rsidP="00F562BB">
      <w:pPr>
        <w:pStyle w:val="PlainText"/>
        <w:numPr>
          <w:ilvl w:val="0"/>
          <w:numId w:val="1"/>
        </w:numPr>
        <w:rPr>
          <w:rFonts w:ascii="Times New Roman" w:eastAsia="Arial Unicode MS" w:hAnsi="Times New Roman" w:cs="Arial Unicode MS"/>
        </w:rPr>
      </w:pPr>
      <w:r>
        <w:rPr>
          <w:rFonts w:ascii="Times New Roman" w:eastAsia="Arial Unicode MS" w:hAnsi="Times New Roman" w:cs="Arial Unicode MS"/>
        </w:rPr>
        <w:lastRenderedPageBreak/>
        <w:t>One paper from a junior/senior-level course that you’ve taken recently.</w:t>
      </w:r>
    </w:p>
    <w:p w:rsidR="003B695A" w:rsidRDefault="003B695A" w:rsidP="005A2AD2">
      <w:pPr>
        <w:pStyle w:val="PlainText"/>
        <w:rPr>
          <w:rFonts w:ascii="Times New Roman" w:eastAsia="Arial Unicode MS" w:hAnsi="Times New Roman" w:cs="Arial Unicode MS"/>
        </w:rPr>
      </w:pPr>
    </w:p>
    <w:p w:rsidR="003B695A" w:rsidRDefault="007643F0" w:rsidP="00F562BB">
      <w:pPr>
        <w:pStyle w:val="PlainText"/>
        <w:numPr>
          <w:ilvl w:val="0"/>
          <w:numId w:val="1"/>
        </w:numPr>
        <w:rPr>
          <w:rFonts w:ascii="Times New Roman" w:eastAsia="Arial Unicode MS" w:hAnsi="Times New Roman" w:cs="Arial Unicode MS"/>
        </w:rPr>
      </w:pPr>
      <w:r>
        <w:rPr>
          <w:rFonts w:ascii="Times New Roman" w:eastAsia="Arial Unicode MS" w:hAnsi="Times New Roman" w:cs="Arial Unicode MS"/>
        </w:rPr>
        <w:t>A self-assessment form</w:t>
      </w:r>
      <w:r w:rsidR="003B695A">
        <w:rPr>
          <w:rFonts w:ascii="Times New Roman" w:eastAsia="Arial Unicode MS" w:hAnsi="Times New Roman" w:cs="Arial Unicode MS"/>
        </w:rPr>
        <w:t xml:space="preserve"> for each paper you put in the portfolio, including the two from this class.  Attach the form to the front of each paper.</w:t>
      </w:r>
      <w:r>
        <w:rPr>
          <w:rFonts w:ascii="Times New Roman" w:eastAsia="Arial Unicode MS" w:hAnsi="Times New Roman" w:cs="Arial Unicode MS"/>
        </w:rPr>
        <w:t xml:space="preserve">  (I’ve provided one copy of this form at the end of this handout; make the other copies you’ll need from that one.)</w:t>
      </w:r>
    </w:p>
    <w:p w:rsidR="003B695A" w:rsidRDefault="003B695A" w:rsidP="005A2AD2">
      <w:pPr>
        <w:pStyle w:val="PlainText"/>
        <w:rPr>
          <w:rFonts w:ascii="Times New Roman" w:eastAsia="Arial Unicode MS" w:hAnsi="Times New Roman" w:cs="Arial Unicode MS"/>
        </w:rPr>
      </w:pPr>
    </w:p>
    <w:p w:rsidR="003B695A" w:rsidRPr="003B695A" w:rsidRDefault="003B695A" w:rsidP="00F562BB">
      <w:pPr>
        <w:pStyle w:val="PlainText"/>
        <w:numPr>
          <w:ilvl w:val="0"/>
          <w:numId w:val="1"/>
        </w:numPr>
        <w:rPr>
          <w:rFonts w:ascii="Times New Roman" w:eastAsia="Arial Unicode MS" w:hAnsi="Times New Roman" w:cs="Arial Unicode MS"/>
        </w:rPr>
      </w:pPr>
      <w:r>
        <w:rPr>
          <w:rFonts w:ascii="Times New Roman" w:eastAsia="Arial Unicode MS" w:hAnsi="Times New Roman" w:cs="Arial Unicode MS"/>
        </w:rPr>
        <w:t>A 500-word reflective essay assessing your progress as a student—that is, the development of your ability to write, to think critically about literature, to understand historical and cultural contexts, and to apply your growth in these areas to other areas of your life</w:t>
      </w:r>
      <w:r w:rsidR="00F562BB">
        <w:rPr>
          <w:rFonts w:ascii="Times New Roman" w:eastAsia="Arial Unicode MS" w:hAnsi="Times New Roman" w:cs="Arial Unicode MS"/>
        </w:rPr>
        <w:t xml:space="preserve">.  Please address such issues as weaknesses and strengths you had when you began your university career, the ways in which your coursework addressed those issues, what you think you’ve learned, and what you wish you had learned more about.  Please keep your focus primarily on the papers that you’ve included in the portfolio (which means that the papers you choose from other courses should be a genuine reflection of </w:t>
      </w:r>
      <w:r w:rsidR="00665852">
        <w:rPr>
          <w:rFonts w:ascii="Times New Roman" w:eastAsia="Arial Unicode MS" w:hAnsi="Times New Roman" w:cs="Arial Unicode MS"/>
        </w:rPr>
        <w:t>your progress, not stuff you pick</w:t>
      </w:r>
      <w:r w:rsidR="00F562BB">
        <w:rPr>
          <w:rFonts w:ascii="Times New Roman" w:eastAsia="Arial Unicode MS" w:hAnsi="Times New Roman" w:cs="Arial Unicode MS"/>
        </w:rPr>
        <w:t xml:space="preserve"> randomly simply because it was close at hand</w:t>
      </w:r>
      <w:r w:rsidR="00665852">
        <w:rPr>
          <w:rFonts w:ascii="Times New Roman" w:eastAsia="Arial Unicode MS" w:hAnsi="Times New Roman" w:cs="Arial Unicode MS"/>
        </w:rPr>
        <w:t>)</w:t>
      </w:r>
      <w:r w:rsidR="00F562BB">
        <w:rPr>
          <w:rFonts w:ascii="Times New Roman" w:eastAsia="Arial Unicode MS" w:hAnsi="Times New Roman" w:cs="Arial Unicode MS"/>
        </w:rPr>
        <w:t>.</w:t>
      </w:r>
    </w:p>
    <w:p w:rsidR="00665852" w:rsidRDefault="00665852" w:rsidP="00F562BB">
      <w:pPr>
        <w:pStyle w:val="PlainText"/>
        <w:jc w:val="both"/>
        <w:rPr>
          <w:rFonts w:ascii="Times New Roman" w:eastAsia="MS Mincho" w:hAnsi="Times New Roman" w:cs="Times New Roman"/>
        </w:rPr>
      </w:pPr>
    </w:p>
    <w:p w:rsidR="0059528B" w:rsidRDefault="00F562BB" w:rsidP="00F562BB">
      <w:pPr>
        <w:pStyle w:val="PlainText"/>
        <w:jc w:val="both"/>
        <w:rPr>
          <w:rFonts w:ascii="Times New Roman" w:eastAsia="MS Mincho" w:hAnsi="Times New Roman" w:cs="Times New Roman"/>
        </w:rPr>
      </w:pPr>
      <w:r>
        <w:rPr>
          <w:rFonts w:ascii="Times New Roman" w:eastAsia="MS Mincho" w:hAnsi="Times New Roman" w:cs="Times New Roman"/>
        </w:rPr>
        <w:t xml:space="preserve">Please submit your portfolio in a manila folder—do </w:t>
      </w:r>
      <w:r>
        <w:rPr>
          <w:rFonts w:ascii="Times New Roman" w:eastAsia="MS Mincho" w:hAnsi="Times New Roman" w:cs="Times New Roman"/>
          <w:b/>
        </w:rPr>
        <w:t>not</w:t>
      </w:r>
      <w:r>
        <w:rPr>
          <w:rFonts w:ascii="Times New Roman" w:eastAsia="MS Mincho" w:hAnsi="Times New Roman" w:cs="Times New Roman"/>
        </w:rPr>
        <w:t xml:space="preserve"> put it in a binder or anything else that will make access to the contents difficult.</w:t>
      </w:r>
    </w:p>
    <w:p w:rsidR="0022629B" w:rsidRDefault="0022629B" w:rsidP="00F562BB">
      <w:pPr>
        <w:pStyle w:val="PlainText"/>
        <w:jc w:val="both"/>
        <w:rPr>
          <w:rFonts w:ascii="Times New Roman" w:eastAsia="MS Mincho" w:hAnsi="Times New Roman" w:cs="Times New Roman"/>
        </w:rPr>
      </w:pPr>
    </w:p>
    <w:p w:rsidR="00665852" w:rsidRDefault="00665852" w:rsidP="00F562BB">
      <w:pPr>
        <w:pStyle w:val="PlainText"/>
        <w:jc w:val="both"/>
        <w:rPr>
          <w:rFonts w:ascii="Times New Roman" w:eastAsia="MS Mincho" w:hAnsi="Times New Roman" w:cs="Times New Roman"/>
        </w:rPr>
      </w:pPr>
      <w:r>
        <w:rPr>
          <w:rFonts w:ascii="Times New Roman" w:eastAsia="MS Mincho" w:hAnsi="Times New Roman" w:cs="Times New Roman"/>
          <w:b/>
        </w:rPr>
        <w:t>GRADES:</w:t>
      </w:r>
    </w:p>
    <w:p w:rsidR="00665852" w:rsidRDefault="00665852" w:rsidP="00F562BB">
      <w:pPr>
        <w:pStyle w:val="PlainText"/>
        <w:jc w:val="both"/>
        <w:rPr>
          <w:rFonts w:ascii="Times New Roman" w:eastAsia="MS Mincho" w:hAnsi="Times New Roman" w:cs="Times New Roman"/>
        </w:rPr>
      </w:pPr>
    </w:p>
    <w:p w:rsidR="00A65F97" w:rsidRDefault="00A65F97" w:rsidP="00A65F97">
      <w:pPr>
        <w:pStyle w:val="PlainText"/>
        <w:rPr>
          <w:rFonts w:ascii="Times New Roman" w:eastAsia="Arial Unicode MS" w:hAnsi="Times New Roman" w:cs="Arial Unicode MS"/>
        </w:rPr>
      </w:pPr>
      <w:r>
        <w:rPr>
          <w:rFonts w:ascii="Times New Roman" w:eastAsia="Arial Unicode MS" w:hAnsi="Times New Roman" w:cs="Arial Unicode MS"/>
        </w:rPr>
        <w:t>Your final grade will come from the following percentages:</w:t>
      </w:r>
    </w:p>
    <w:p w:rsidR="00A65F97" w:rsidRDefault="00EB54F5" w:rsidP="00A65F97">
      <w:pPr>
        <w:pStyle w:val="PlainText"/>
        <w:ind w:firstLine="1170"/>
        <w:rPr>
          <w:rFonts w:ascii="Times New Roman" w:eastAsia="Arial Unicode MS" w:hAnsi="Times New Roman" w:cs="Arial Unicode MS"/>
          <w:lang w:val="fr-FR"/>
        </w:rPr>
      </w:pPr>
      <w:r>
        <w:rPr>
          <w:rFonts w:ascii="Times New Roman" w:eastAsia="Arial Unicode MS" w:hAnsi="Times New Roman" w:cs="Arial Unicode MS"/>
          <w:lang w:val="fr-FR"/>
        </w:rPr>
        <w:t>Attendance/Participation</w:t>
      </w:r>
      <w:r w:rsidR="00A65F97">
        <w:rPr>
          <w:rFonts w:ascii="Times New Roman" w:eastAsia="Arial Unicode MS" w:hAnsi="Times New Roman" w:cs="Arial Unicode MS"/>
          <w:lang w:val="fr-FR"/>
        </w:rPr>
        <w:tab/>
        <w:t>20%</w:t>
      </w:r>
    </w:p>
    <w:p w:rsidR="00A65F97" w:rsidRDefault="00EB54F5" w:rsidP="00A65F97">
      <w:pPr>
        <w:pStyle w:val="PlainText"/>
        <w:ind w:firstLine="1170"/>
        <w:rPr>
          <w:rFonts w:ascii="Times New Roman" w:eastAsia="Arial Unicode MS" w:hAnsi="Times New Roman" w:cs="Arial Unicode MS"/>
          <w:lang w:val="fr-FR"/>
        </w:rPr>
      </w:pPr>
      <w:r>
        <w:rPr>
          <w:rFonts w:ascii="Times New Roman" w:eastAsia="Arial Unicode MS" w:hAnsi="Times New Roman" w:cs="Arial Unicode MS"/>
          <w:lang w:val="fr-FR"/>
        </w:rPr>
        <w:t>Journal</w:t>
      </w:r>
      <w:r w:rsidR="000623C8">
        <w:rPr>
          <w:rFonts w:ascii="Times New Roman" w:eastAsia="Arial Unicode MS" w:hAnsi="Times New Roman" w:cs="Arial Unicode MS"/>
          <w:lang w:val="fr-FR"/>
        </w:rPr>
        <w:tab/>
      </w:r>
      <w:r w:rsidR="000623C8">
        <w:rPr>
          <w:rFonts w:ascii="Times New Roman" w:eastAsia="Arial Unicode MS" w:hAnsi="Times New Roman" w:cs="Arial Unicode MS"/>
          <w:lang w:val="fr-FR"/>
        </w:rPr>
        <w:tab/>
      </w:r>
      <w:r w:rsidR="000623C8">
        <w:rPr>
          <w:rFonts w:ascii="Times New Roman" w:eastAsia="Arial Unicode MS" w:hAnsi="Times New Roman" w:cs="Arial Unicode MS"/>
          <w:lang w:val="fr-FR"/>
        </w:rPr>
        <w:tab/>
        <w:t>10</w:t>
      </w:r>
      <w:r w:rsidR="00A65F97">
        <w:rPr>
          <w:rFonts w:ascii="Times New Roman" w:eastAsia="Arial Unicode MS" w:hAnsi="Times New Roman" w:cs="Arial Unicode MS"/>
          <w:lang w:val="fr-FR"/>
        </w:rPr>
        <w:t>%</w:t>
      </w:r>
    </w:p>
    <w:p w:rsidR="00EB54F5" w:rsidRDefault="00DB5321" w:rsidP="00A65F97">
      <w:pPr>
        <w:pStyle w:val="PlainText"/>
        <w:ind w:firstLine="1170"/>
        <w:rPr>
          <w:rFonts w:ascii="Times New Roman" w:eastAsia="Arial Unicode MS" w:hAnsi="Times New Roman" w:cs="Arial Unicode MS"/>
        </w:rPr>
      </w:pPr>
      <w:r>
        <w:rPr>
          <w:rFonts w:ascii="Times New Roman" w:eastAsia="Arial Unicode MS" w:hAnsi="Times New Roman" w:cs="Arial Unicode MS"/>
        </w:rPr>
        <w:t>Midterm</w:t>
      </w:r>
      <w:r>
        <w:rPr>
          <w:rFonts w:ascii="Times New Roman" w:eastAsia="Arial Unicode MS" w:hAnsi="Times New Roman" w:cs="Arial Unicode MS"/>
        </w:rPr>
        <w:tab/>
      </w:r>
      <w:r>
        <w:rPr>
          <w:rFonts w:ascii="Times New Roman" w:eastAsia="Arial Unicode MS" w:hAnsi="Times New Roman" w:cs="Arial Unicode MS"/>
        </w:rPr>
        <w:tab/>
      </w:r>
      <w:r>
        <w:rPr>
          <w:rFonts w:ascii="Times New Roman" w:eastAsia="Arial Unicode MS" w:hAnsi="Times New Roman" w:cs="Arial Unicode MS"/>
        </w:rPr>
        <w:tab/>
        <w:t>15</w:t>
      </w:r>
      <w:r w:rsidR="00EB54F5">
        <w:rPr>
          <w:rFonts w:ascii="Times New Roman" w:eastAsia="Arial Unicode MS" w:hAnsi="Times New Roman" w:cs="Arial Unicode MS"/>
        </w:rPr>
        <w:t>%</w:t>
      </w:r>
    </w:p>
    <w:p w:rsidR="00A65F97" w:rsidRDefault="00DB5321" w:rsidP="00A65F97">
      <w:pPr>
        <w:pStyle w:val="PlainText"/>
        <w:ind w:firstLine="1170"/>
        <w:rPr>
          <w:rFonts w:ascii="Times New Roman" w:eastAsia="Arial Unicode MS" w:hAnsi="Times New Roman" w:cs="Arial Unicode MS"/>
        </w:rPr>
      </w:pPr>
      <w:r>
        <w:rPr>
          <w:rFonts w:ascii="Times New Roman" w:eastAsia="Arial Unicode MS" w:hAnsi="Times New Roman" w:cs="Arial Unicode MS"/>
        </w:rPr>
        <w:t>Final</w:t>
      </w:r>
      <w:r>
        <w:rPr>
          <w:rFonts w:ascii="Times New Roman" w:eastAsia="Arial Unicode MS" w:hAnsi="Times New Roman" w:cs="Arial Unicode MS"/>
        </w:rPr>
        <w:tab/>
      </w:r>
      <w:r>
        <w:rPr>
          <w:rFonts w:ascii="Times New Roman" w:eastAsia="Arial Unicode MS" w:hAnsi="Times New Roman" w:cs="Arial Unicode MS"/>
        </w:rPr>
        <w:tab/>
      </w:r>
      <w:r>
        <w:rPr>
          <w:rFonts w:ascii="Times New Roman" w:eastAsia="Arial Unicode MS" w:hAnsi="Times New Roman" w:cs="Arial Unicode MS"/>
        </w:rPr>
        <w:tab/>
        <w:t>15</w:t>
      </w:r>
      <w:r w:rsidR="00A65F97">
        <w:rPr>
          <w:rFonts w:ascii="Times New Roman" w:eastAsia="Arial Unicode MS" w:hAnsi="Times New Roman" w:cs="Arial Unicode MS"/>
        </w:rPr>
        <w:t>%</w:t>
      </w:r>
    </w:p>
    <w:p w:rsidR="00A65F97" w:rsidRDefault="00EB54F5" w:rsidP="00A65F97">
      <w:pPr>
        <w:pStyle w:val="PlainText"/>
        <w:ind w:firstLine="1170"/>
        <w:rPr>
          <w:rFonts w:ascii="Times New Roman" w:eastAsia="Arial Unicode MS" w:hAnsi="Times New Roman" w:cs="Arial Unicode MS"/>
        </w:rPr>
      </w:pPr>
      <w:r>
        <w:rPr>
          <w:rFonts w:ascii="Times New Roman" w:eastAsia="Arial Unicode MS" w:hAnsi="Times New Roman" w:cs="Arial Unicode MS"/>
        </w:rPr>
        <w:t>Research Paper</w:t>
      </w:r>
      <w:r>
        <w:rPr>
          <w:rFonts w:ascii="Times New Roman" w:eastAsia="Arial Unicode MS" w:hAnsi="Times New Roman" w:cs="Arial Unicode MS"/>
        </w:rPr>
        <w:tab/>
      </w:r>
      <w:r>
        <w:rPr>
          <w:rFonts w:ascii="Times New Roman" w:eastAsia="Arial Unicode MS" w:hAnsi="Times New Roman" w:cs="Arial Unicode MS"/>
        </w:rPr>
        <w:tab/>
        <w:t>2</w:t>
      </w:r>
      <w:r w:rsidR="00A65F97">
        <w:rPr>
          <w:rFonts w:ascii="Times New Roman" w:eastAsia="Arial Unicode MS" w:hAnsi="Times New Roman" w:cs="Arial Unicode MS"/>
        </w:rPr>
        <w:t>0%</w:t>
      </w:r>
    </w:p>
    <w:p w:rsidR="00EB54F5" w:rsidRDefault="000623C8" w:rsidP="00A65F97">
      <w:pPr>
        <w:pStyle w:val="PlainText"/>
        <w:ind w:firstLine="1170"/>
        <w:rPr>
          <w:rFonts w:ascii="Times New Roman" w:eastAsia="Arial Unicode MS" w:hAnsi="Times New Roman" w:cs="Arial Unicode MS"/>
        </w:rPr>
      </w:pPr>
      <w:r>
        <w:rPr>
          <w:rFonts w:ascii="Times New Roman" w:eastAsia="Arial Unicode MS" w:hAnsi="Times New Roman" w:cs="Arial Unicode MS"/>
        </w:rPr>
        <w:t>Portfolio</w:t>
      </w:r>
      <w:r>
        <w:rPr>
          <w:rFonts w:ascii="Times New Roman" w:eastAsia="Arial Unicode MS" w:hAnsi="Times New Roman" w:cs="Arial Unicode MS"/>
        </w:rPr>
        <w:tab/>
      </w:r>
      <w:r>
        <w:rPr>
          <w:rFonts w:ascii="Times New Roman" w:eastAsia="Arial Unicode MS" w:hAnsi="Times New Roman" w:cs="Arial Unicode MS"/>
        </w:rPr>
        <w:tab/>
      </w:r>
      <w:r>
        <w:rPr>
          <w:rFonts w:ascii="Times New Roman" w:eastAsia="Arial Unicode MS" w:hAnsi="Times New Roman" w:cs="Arial Unicode MS"/>
        </w:rPr>
        <w:tab/>
        <w:t>20</w:t>
      </w:r>
      <w:r w:rsidR="00EB54F5">
        <w:rPr>
          <w:rFonts w:ascii="Times New Roman" w:eastAsia="Arial Unicode MS" w:hAnsi="Times New Roman" w:cs="Arial Unicode MS"/>
        </w:rPr>
        <w:t>%</w:t>
      </w:r>
    </w:p>
    <w:p w:rsidR="00665852" w:rsidRDefault="00665852" w:rsidP="00F562BB">
      <w:pPr>
        <w:pStyle w:val="PlainText"/>
        <w:jc w:val="both"/>
        <w:rPr>
          <w:rFonts w:ascii="Times New Roman" w:eastAsia="MS Mincho" w:hAnsi="Times New Roman" w:cs="Times New Roman"/>
        </w:rPr>
      </w:pPr>
    </w:p>
    <w:p w:rsidR="00800F03" w:rsidRDefault="00800F03" w:rsidP="00800F03">
      <w:pPr>
        <w:pStyle w:val="PlainText"/>
        <w:rPr>
          <w:rFonts w:ascii="Times New Roman" w:eastAsia="MS Mincho" w:hAnsi="Times New Roman" w:cs="Times New Roman"/>
        </w:rPr>
      </w:pPr>
      <w:r w:rsidRPr="00FC20A7">
        <w:rPr>
          <w:rFonts w:ascii="Times New Roman" w:eastAsia="MS Mincho" w:hAnsi="Times New Roman" w:cs="Times New Roman"/>
          <w:b/>
        </w:rPr>
        <w:t>ACADEMIC INTEGRITY</w:t>
      </w:r>
      <w:r>
        <w:rPr>
          <w:rFonts w:ascii="Times New Roman" w:eastAsia="MS Mincho" w:hAnsi="Times New Roman" w:cs="Times New Roman"/>
        </w:rPr>
        <w:t>:</w:t>
      </w:r>
    </w:p>
    <w:p w:rsidR="00800F03" w:rsidRDefault="00800F03" w:rsidP="00800F03">
      <w:pPr>
        <w:pStyle w:val="PlainText"/>
        <w:rPr>
          <w:rFonts w:ascii="Times New Roman" w:eastAsia="MS Mincho" w:hAnsi="Times New Roman" w:cs="Times New Roman"/>
        </w:rPr>
      </w:pPr>
    </w:p>
    <w:p w:rsidR="00800F03" w:rsidRDefault="00800F03" w:rsidP="00800F03">
      <w:pPr>
        <w:pStyle w:val="PlainText"/>
        <w:rPr>
          <w:rFonts w:ascii="Times New Roman" w:eastAsia="MS Mincho" w:hAnsi="Times New Roman" w:cs="Times New Roman"/>
        </w:rPr>
      </w:pPr>
      <w:r>
        <w:rPr>
          <w:rFonts w:ascii="Times New Roman" w:eastAsia="MS Mincho" w:hAnsi="Times New Roman" w:cs="Times New Roman"/>
        </w:rPr>
        <w:t xml:space="preserve">Knowingly presenting someone else’s work as your own, whether in an exam, journal, or any other format, constitutes plagiarism.  Plagiarism carries serious penalties, from failure on a particular assignment to failure for the course.  If you ever have any questions on this subject, please feel free to ask me about them, without fear of embarrassment, and/or consult this page and its links for more information: </w:t>
      </w:r>
      <w:r w:rsidRPr="00D04F39">
        <w:rPr>
          <w:rFonts w:ascii="Times New Roman" w:eastAsia="MS Mincho" w:hAnsi="Times New Roman" w:cs="Times New Roman"/>
        </w:rPr>
        <w:t>http://uca.edu/integrity/</w:t>
      </w:r>
    </w:p>
    <w:p w:rsidR="00800F03" w:rsidRDefault="00800F03" w:rsidP="00800F03">
      <w:pPr>
        <w:pStyle w:val="PlainText"/>
        <w:rPr>
          <w:rFonts w:ascii="Times New Roman" w:eastAsia="MS Mincho" w:hAnsi="Times New Roman" w:cs="Times New Roman"/>
        </w:rPr>
      </w:pPr>
      <w:r w:rsidRPr="00DE52FC">
        <w:rPr>
          <w:rFonts w:ascii="Times New Roman" w:eastAsia="MS Mincho" w:hAnsi="Times New Roman" w:cs="Times New Roman"/>
          <w:b/>
        </w:rPr>
        <w:t>Here is UCA’s official policy statement regarding academic integrity</w:t>
      </w:r>
      <w:r>
        <w:rPr>
          <w:rFonts w:ascii="Times New Roman" w:eastAsia="MS Mincho" w:hAnsi="Times New Roman" w:cs="Times New Roman"/>
        </w:rPr>
        <w:t>: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65852" w:rsidRDefault="00665852" w:rsidP="00665852">
      <w:pPr>
        <w:pStyle w:val="PlainText"/>
        <w:rPr>
          <w:rFonts w:ascii="Times New Roman" w:eastAsia="MS Mincho" w:hAnsi="Times New Roman" w:cs="Times New Roman"/>
        </w:rPr>
      </w:pPr>
    </w:p>
    <w:p w:rsidR="00665852" w:rsidRDefault="00665852" w:rsidP="00665852">
      <w:pPr>
        <w:pStyle w:val="PlainText"/>
        <w:rPr>
          <w:rFonts w:ascii="Times New Roman" w:eastAsia="MS Mincho" w:hAnsi="Times New Roman" w:cs="Times New Roman"/>
        </w:rPr>
      </w:pPr>
      <w:r w:rsidRPr="003E2C41">
        <w:rPr>
          <w:rFonts w:ascii="Times New Roman" w:eastAsia="MS Mincho" w:hAnsi="Times New Roman" w:cs="Times New Roman"/>
          <w:b/>
        </w:rPr>
        <w:t>OTHER UNIVERSITY POLICIES</w:t>
      </w:r>
      <w:r>
        <w:rPr>
          <w:rFonts w:ascii="Times New Roman" w:eastAsia="MS Mincho" w:hAnsi="Times New Roman" w:cs="Times New Roman"/>
        </w:rPr>
        <w:t>:</w:t>
      </w:r>
    </w:p>
    <w:p w:rsidR="00665852" w:rsidRDefault="00665852" w:rsidP="00665852">
      <w:pPr>
        <w:pStyle w:val="PlainText"/>
        <w:rPr>
          <w:rFonts w:ascii="Times New Roman" w:eastAsia="MS Mincho" w:hAnsi="Times New Roman" w:cs="Times New Roman"/>
        </w:rPr>
      </w:pPr>
    </w:p>
    <w:p w:rsidR="00665852" w:rsidRDefault="00665852" w:rsidP="00665852">
      <w:pPr>
        <w:pStyle w:val="PlainText"/>
        <w:rPr>
          <w:rFonts w:ascii="Times New Roman" w:eastAsia="MS Mincho" w:hAnsi="Times New Roman" w:cs="Times New Roman"/>
        </w:rPr>
      </w:pPr>
      <w:r>
        <w:rPr>
          <w:rFonts w:ascii="Times New Roman" w:eastAsia="MS Mincho" w:hAnsi="Times New Roman" w:cs="Times New Roman"/>
        </w:rPr>
        <w:t>If you have questions about the university’s academic policies, guidelines regarding sexual harassment, or any other matters, please consult the relevant sections of the UCA Student Handbook.  UCA adheres to the requirements of the Americans with Disabilities Act.  If you need an accommodation under this act due to a disability, contact the UCA Office of Disability Services at 450-3135.</w:t>
      </w:r>
    </w:p>
    <w:p w:rsidR="00665852" w:rsidRDefault="00665852" w:rsidP="00F562BB">
      <w:pPr>
        <w:pStyle w:val="PlainText"/>
        <w:jc w:val="both"/>
        <w:rPr>
          <w:rFonts w:ascii="Times New Roman" w:eastAsia="MS Mincho" w:hAnsi="Times New Roman" w:cs="Times New Roman"/>
        </w:rPr>
      </w:pPr>
    </w:p>
    <w:p w:rsidR="00645928" w:rsidRDefault="00645928" w:rsidP="00F562BB">
      <w:pPr>
        <w:pStyle w:val="PlainText"/>
        <w:jc w:val="both"/>
        <w:rPr>
          <w:rFonts w:ascii="Times New Roman" w:eastAsia="MS Mincho" w:hAnsi="Times New Roman" w:cs="Times New Roman"/>
        </w:rPr>
      </w:pPr>
    </w:p>
    <w:p w:rsidR="00645928" w:rsidRDefault="00645928" w:rsidP="00F562BB">
      <w:pPr>
        <w:pStyle w:val="PlainText"/>
        <w:jc w:val="both"/>
        <w:rPr>
          <w:rFonts w:ascii="Times New Roman" w:eastAsia="MS Mincho" w:hAnsi="Times New Roman" w:cs="Times New Roman"/>
        </w:rPr>
      </w:pPr>
    </w:p>
    <w:p w:rsidR="00645928" w:rsidRDefault="00645928" w:rsidP="00F562BB">
      <w:pPr>
        <w:pStyle w:val="PlainText"/>
        <w:jc w:val="both"/>
        <w:rPr>
          <w:rFonts w:ascii="Times New Roman" w:eastAsia="MS Mincho" w:hAnsi="Times New Roman" w:cs="Times New Roman"/>
        </w:rPr>
      </w:pPr>
    </w:p>
    <w:p w:rsidR="00645928" w:rsidRDefault="00645928" w:rsidP="00F562BB">
      <w:pPr>
        <w:pStyle w:val="PlainText"/>
        <w:jc w:val="both"/>
        <w:rPr>
          <w:rFonts w:ascii="Times New Roman" w:eastAsia="MS Mincho" w:hAnsi="Times New Roman" w:cs="Times New Roman"/>
        </w:rPr>
      </w:pPr>
    </w:p>
    <w:p w:rsidR="00645928" w:rsidRDefault="00645928" w:rsidP="00F562BB">
      <w:pPr>
        <w:pStyle w:val="PlainText"/>
        <w:jc w:val="both"/>
        <w:rPr>
          <w:rFonts w:ascii="Times New Roman" w:eastAsia="MS Mincho" w:hAnsi="Times New Roman" w:cs="Times New Roman"/>
        </w:rPr>
      </w:pPr>
    </w:p>
    <w:p w:rsidR="00645928" w:rsidRDefault="00645928" w:rsidP="00F562BB">
      <w:pPr>
        <w:pStyle w:val="PlainText"/>
        <w:jc w:val="both"/>
        <w:rPr>
          <w:rFonts w:ascii="Times New Roman" w:eastAsia="MS Mincho" w:hAnsi="Times New Roman" w:cs="Times New Roman"/>
        </w:rPr>
      </w:pPr>
    </w:p>
    <w:p w:rsidR="00645928" w:rsidRPr="00FA2635" w:rsidRDefault="00645928" w:rsidP="00645928">
      <w:pPr>
        <w:rPr>
          <w:rFonts w:eastAsia="MS Mincho"/>
          <w:sz w:val="20"/>
          <w:szCs w:val="20"/>
        </w:rPr>
      </w:pPr>
      <w:r w:rsidRPr="00FA2635">
        <w:rPr>
          <w:rFonts w:eastAsia="MS Mincho"/>
          <w:sz w:val="20"/>
          <w:szCs w:val="20"/>
        </w:rPr>
        <w:lastRenderedPageBreak/>
        <w:t>Literature provides "a clarification of life—not necessarily a great clarification, such as sects and cults are founded on, but . . . a momentary stay against confusion."—Robert Fr</w:t>
      </w:r>
      <w:r>
        <w:rPr>
          <w:rFonts w:eastAsia="MS Mincho"/>
          <w:sz w:val="20"/>
          <w:szCs w:val="20"/>
        </w:rPr>
        <w:t>ost, “The Figure a Poem Makes”</w:t>
      </w:r>
    </w:p>
    <w:p w:rsidR="00645928" w:rsidRPr="00FA2635" w:rsidRDefault="00645928" w:rsidP="00645928">
      <w:pPr>
        <w:pStyle w:val="PlainText"/>
        <w:rPr>
          <w:rFonts w:ascii="Times New Roman" w:eastAsia="MS Mincho" w:hAnsi="Times New Roman" w:cs="Times New Roman"/>
        </w:rPr>
      </w:pPr>
      <w:r w:rsidRPr="00FA2635">
        <w:rPr>
          <w:rFonts w:ascii="Times New Roman" w:eastAsia="MS Mincho" w:hAnsi="Times New Roman" w:cs="Times New Roman"/>
        </w:rPr>
        <w:t>"Literature, whether handed down by word of mouth or in print, gives us a second handle on reality . . . enabling us to encounter, in the safe, manageable dimensions of make-believe the very same threats to integrity that may assail the psyche in real life; and at the same time providing through the self-discovery which it imparts a veritable weapon for coping with these threats whether they are found within our problematic and incoherent selves or in the world around us."—Chinua Achebe, “What Has Literature Got to Do with It?”</w:t>
      </w:r>
    </w:p>
    <w:p w:rsidR="00645928" w:rsidRPr="00FA2635" w:rsidRDefault="00645928" w:rsidP="00645928">
      <w:pPr>
        <w:pStyle w:val="PlainText"/>
        <w:rPr>
          <w:rFonts w:ascii="Times New Roman" w:eastAsia="MS Mincho" w:hAnsi="Times New Roman" w:cs="Times New Roman"/>
        </w:rPr>
      </w:pPr>
    </w:p>
    <w:p w:rsidR="00645928" w:rsidRDefault="00645928" w:rsidP="00645928">
      <w:pPr>
        <w:pStyle w:val="PlainText"/>
        <w:rPr>
          <w:rFonts w:ascii="Times New Roman" w:eastAsia="MS Mincho" w:hAnsi="Times New Roman" w:cs="Times New Roman"/>
        </w:rPr>
      </w:pPr>
      <w:r w:rsidRPr="00FA2635">
        <w:rPr>
          <w:rFonts w:ascii="Times New Roman" w:eastAsia="MS Mincho" w:hAnsi="Times New Roman" w:cs="Times New Roman"/>
        </w:rPr>
        <w:t xml:space="preserve">“Why, you might ask, should we care how other people think and feel about stories?  Why do we talk about them in this language of value?  One answer is that it is just part of being human.  People tell stories and discuss them in every culture, and we know they have done so as far back as the record goes.  The </w:t>
      </w:r>
      <w:r w:rsidRPr="00FA2635">
        <w:rPr>
          <w:rFonts w:ascii="Times New Roman" w:eastAsia="MS Mincho" w:hAnsi="Times New Roman" w:cs="Times New Roman"/>
          <w:i/>
        </w:rPr>
        <w:t>Iliad</w:t>
      </w:r>
      <w:r w:rsidRPr="00FA2635">
        <w:rPr>
          <w:rFonts w:ascii="Times New Roman" w:eastAsia="MS Mincho" w:hAnsi="Times New Roman" w:cs="Times New Roman"/>
        </w:rPr>
        <w:t xml:space="preserve"> and the </w:t>
      </w:r>
      <w:r w:rsidRPr="00FA2635">
        <w:rPr>
          <w:rFonts w:ascii="Times New Roman" w:eastAsia="MS Mincho" w:hAnsi="Times New Roman" w:cs="Times New Roman"/>
          <w:i/>
        </w:rPr>
        <w:t>Odyssey</w:t>
      </w:r>
      <w:r w:rsidRPr="00FA2635">
        <w:rPr>
          <w:rFonts w:ascii="Times New Roman" w:eastAsia="MS Mincho" w:hAnsi="Times New Roman" w:cs="Times New Roman"/>
        </w:rPr>
        <w:t xml:space="preserve">, the </w:t>
      </w:r>
      <w:r w:rsidRPr="00FA2635">
        <w:rPr>
          <w:rFonts w:ascii="Times New Roman" w:eastAsia="MS Mincho" w:hAnsi="Times New Roman" w:cs="Times New Roman"/>
          <w:i/>
        </w:rPr>
        <w:t>Epic of Gilgamesh</w:t>
      </w:r>
      <w:r w:rsidRPr="00FA2635">
        <w:rPr>
          <w:rFonts w:ascii="Times New Roman" w:eastAsia="MS Mincho" w:hAnsi="Times New Roman" w:cs="Times New Roman"/>
        </w:rPr>
        <w:t xml:space="preserve">, the </w:t>
      </w:r>
      <w:r w:rsidRPr="00FA2635">
        <w:rPr>
          <w:rFonts w:ascii="Times New Roman" w:eastAsia="MS Mincho" w:hAnsi="Times New Roman" w:cs="Times New Roman"/>
          <w:i/>
        </w:rPr>
        <w:t>Tale of Genji</w:t>
      </w:r>
      <w:r w:rsidRPr="00FA2635">
        <w:rPr>
          <w:rFonts w:ascii="Times New Roman" w:eastAsia="MS Mincho" w:hAnsi="Times New Roman" w:cs="Times New Roman"/>
        </w:rPr>
        <w:t xml:space="preserve">, the Ananse stories I grew up with in Asante, weren’t just read or recited: they were discussed, evaluated, referred to in everyday life.  We wouldn’t recognize a community as human if it had no stories, if its people had no narrative imagination.  So one answer to the question why we do it is: it’s just one of the things that humans do.  But a deeper answer is that evaluating stories together is one of the central human ways of learning to align our responses to the world.  And that alignment of responses is, in turn, one of the ways we maintain the social fabric, the texture of our relationships.”—Kwame Appiah, </w:t>
      </w:r>
      <w:r w:rsidRPr="00FA2635">
        <w:rPr>
          <w:rFonts w:ascii="Times New Roman" w:eastAsia="MS Mincho" w:hAnsi="Times New Roman" w:cs="Times New Roman"/>
          <w:i/>
        </w:rPr>
        <w:t>Cosmopolitanism</w:t>
      </w:r>
    </w:p>
    <w:p w:rsidR="00645928" w:rsidRDefault="00645928" w:rsidP="00F562BB">
      <w:pPr>
        <w:pStyle w:val="PlainText"/>
        <w:jc w:val="both"/>
        <w:rPr>
          <w:rFonts w:ascii="Times New Roman" w:eastAsia="MS Mincho" w:hAnsi="Times New Roman" w:cs="Times New Roman"/>
        </w:rPr>
      </w:pPr>
    </w:p>
    <w:p w:rsidR="00645928" w:rsidRDefault="00645928" w:rsidP="00645928">
      <w:pPr>
        <w:pStyle w:val="PlainText"/>
        <w:rPr>
          <w:rFonts w:ascii="Times New Roman" w:eastAsia="MS Mincho" w:hAnsi="Times New Roman" w:cs="Times New Roman"/>
        </w:rPr>
      </w:pPr>
      <w:r>
        <w:rPr>
          <w:rFonts w:ascii="Times New Roman" w:eastAsia="MS Mincho" w:hAnsi="Times New Roman" w:cs="Times New Roman"/>
        </w:rPr>
        <w:t xml:space="preserve">“I kept one purpose in mind, a kind of literary mission, if you will.  That mission was set out for me by Joseph Conrad, who said the writer’s task is ‘by the power of the written word to make you hear, to make you feel—it is above all to make you see.’  I wanted to write a book that would make its readers see the war as we warriors saw it, and by seeing it, to feel the heat, the monsoon rains, the mosquitoes, the fear; to experience the snipers, booby-traps, ambushes and firefights, as much as was possible on the printed page. . . .  When they came to the end, I hoped they would look into the mirror, or better yet, into their souls and, regardless of how they came down on the issue [of the rightness or wrongness of the war], ask themselves a few questions: ‘Now what do I think?  What do I feel now?  How would I have behaved if I had been there?’”—Philip Caputo, “Goodnight, Saigon,” </w:t>
      </w:r>
      <w:r>
        <w:rPr>
          <w:rFonts w:ascii="Times New Roman" w:eastAsia="MS Mincho" w:hAnsi="Times New Roman" w:cs="Times New Roman"/>
          <w:i/>
        </w:rPr>
        <w:t>War, Literature, and the Arts</w:t>
      </w:r>
      <w:r>
        <w:rPr>
          <w:rFonts w:ascii="Times New Roman" w:eastAsia="MS Mincho" w:hAnsi="Times New Roman" w:cs="Times New Roman"/>
        </w:rPr>
        <w:t xml:space="preserve"> 12.1</w:t>
      </w:r>
    </w:p>
    <w:p w:rsidR="00645928" w:rsidRDefault="00645928" w:rsidP="00F562BB">
      <w:pPr>
        <w:pStyle w:val="PlainText"/>
        <w:jc w:val="both"/>
        <w:rPr>
          <w:rFonts w:ascii="Times New Roman" w:eastAsia="MS Mincho" w:hAnsi="Times New Roman" w:cs="Times New Roman"/>
        </w:rPr>
      </w:pPr>
    </w:p>
    <w:p w:rsidR="00645928" w:rsidRDefault="00645928" w:rsidP="00645928">
      <w:pPr>
        <w:pStyle w:val="PlainText"/>
        <w:rPr>
          <w:rFonts w:ascii="Times New Roman" w:eastAsia="MS Mincho" w:hAnsi="Times New Roman" w:cs="Times New Roman"/>
        </w:rPr>
      </w:pPr>
      <w:r>
        <w:rPr>
          <w:rFonts w:ascii="Times New Roman" w:eastAsia="MS Mincho" w:hAnsi="Times New Roman" w:cs="Times New Roman"/>
        </w:rPr>
        <w:t>“</w:t>
      </w:r>
      <w:r>
        <w:rPr>
          <w:rFonts w:ascii="Times New Roman" w:hAnsi="Times New Roman" w:cs="Times New Roman"/>
        </w:rPr>
        <w:t>Some people ask me, ‘Why don’t you write plays that I know exactly what the specific answer to the question you’re raising is by the end of the play?’  And I always have to answer these people by saying that I find I can ask an awful lot more interesting questions if I don’t have to supply the answers to them.  If I limited the content of my plays to what I could give specific answers to, I think I’d write very dull plays.</w:t>
      </w:r>
      <w:r>
        <w:rPr>
          <w:rFonts w:ascii="Times New Roman" w:eastAsia="MS Mincho" w:hAnsi="Times New Roman" w:cs="Times New Roman"/>
        </w:rPr>
        <w:t xml:space="preserve">”—Edward Albee, </w:t>
      </w:r>
      <w:r>
        <w:rPr>
          <w:rFonts w:ascii="Times New Roman" w:eastAsia="MS Mincho" w:hAnsi="Times New Roman" w:cs="Times New Roman"/>
          <w:i/>
        </w:rPr>
        <w:t>The Spectator</w:t>
      </w:r>
      <w:r>
        <w:rPr>
          <w:rFonts w:ascii="Times New Roman" w:eastAsia="MS Mincho" w:hAnsi="Times New Roman" w:cs="Times New Roman"/>
        </w:rPr>
        <w:t>, ed. Studs Terkel</w:t>
      </w:r>
    </w:p>
    <w:p w:rsidR="00645928" w:rsidRDefault="00645928" w:rsidP="00F562BB">
      <w:pPr>
        <w:pStyle w:val="PlainText"/>
        <w:jc w:val="both"/>
        <w:rPr>
          <w:rFonts w:ascii="Times New Roman" w:eastAsia="MS Mincho" w:hAnsi="Times New Roman" w:cs="Times New Roman"/>
        </w:rPr>
      </w:pPr>
    </w:p>
    <w:p w:rsidR="00645928" w:rsidRPr="00645928" w:rsidRDefault="00645928" w:rsidP="00645928">
      <w:pPr>
        <w:pStyle w:val="PlainText"/>
        <w:rPr>
          <w:rFonts w:ascii="Times New Roman" w:eastAsia="MS Mincho" w:hAnsi="Times New Roman" w:cs="Times New Roman"/>
        </w:rPr>
      </w:pPr>
      <w:r w:rsidRPr="00645928">
        <w:rPr>
          <w:rFonts w:ascii="Times New Roman" w:eastAsia="MS Mincho" w:hAnsi="Times New Roman" w:cs="Times New Roman"/>
        </w:rPr>
        <w:t>Louis Menand’s three b</w:t>
      </w:r>
      <w:r>
        <w:rPr>
          <w:rFonts w:ascii="Times New Roman" w:eastAsia="MS Mincho" w:hAnsi="Times New Roman" w:cs="Times New Roman"/>
        </w:rPr>
        <w:t>asic ways of approaching a work of literature</w:t>
      </w:r>
      <w:r w:rsidRPr="00645928">
        <w:rPr>
          <w:rFonts w:ascii="Times New Roman" w:eastAsia="MS Mincho" w:hAnsi="Times New Roman" w:cs="Times New Roman"/>
        </w:rPr>
        <w:t xml:space="preserve">: </w:t>
      </w:r>
      <w:r w:rsidRPr="00645928">
        <w:rPr>
          <w:rFonts w:ascii="Times New Roman" w:eastAsia="MS Mincho" w:hAnsi="Times New Roman" w:cs="Times New Roman"/>
        </w:rPr>
        <w:tab/>
      </w:r>
    </w:p>
    <w:p w:rsidR="00645928" w:rsidRPr="00645928" w:rsidRDefault="00645928" w:rsidP="00645928">
      <w:pPr>
        <w:pStyle w:val="PlainText"/>
        <w:ind w:left="450"/>
        <w:rPr>
          <w:rFonts w:ascii="Times New Roman" w:eastAsia="MS Mincho" w:hAnsi="Times New Roman" w:cs="Times New Roman"/>
        </w:rPr>
      </w:pPr>
      <w:r w:rsidRPr="00645928">
        <w:rPr>
          <w:rFonts w:ascii="Times New Roman" w:eastAsia="MS Mincho" w:hAnsi="Times New Roman" w:cs="Times New Roman"/>
        </w:rPr>
        <w:t>as “an autotelic [having a purpose within itself] verbal construction, a work of art”</w:t>
      </w:r>
    </w:p>
    <w:p w:rsidR="00645928" w:rsidRPr="00645928" w:rsidRDefault="00645928" w:rsidP="00645928">
      <w:pPr>
        <w:pStyle w:val="PlainText"/>
        <w:ind w:left="450"/>
        <w:rPr>
          <w:rFonts w:ascii="Times New Roman" w:eastAsia="MS Mincho" w:hAnsi="Times New Roman" w:cs="Times New Roman"/>
        </w:rPr>
      </w:pPr>
      <w:r w:rsidRPr="00645928">
        <w:rPr>
          <w:rFonts w:ascii="Times New Roman" w:eastAsia="MS Mincho" w:hAnsi="Times New Roman" w:cs="Times New Roman"/>
        </w:rPr>
        <w:t>as “a participant in the dialogics [the multiple independent voices] of literary history, a commentary on the tradition to which it belongs”</w:t>
      </w:r>
    </w:p>
    <w:p w:rsidR="00645928" w:rsidRDefault="00645928" w:rsidP="00645928">
      <w:pPr>
        <w:pStyle w:val="PlainText"/>
        <w:ind w:left="450"/>
        <w:rPr>
          <w:rFonts w:ascii="Times New Roman" w:eastAsia="MS Mincho" w:hAnsi="Times New Roman" w:cs="Times New Roman"/>
        </w:rPr>
      </w:pPr>
      <w:r w:rsidRPr="00645928">
        <w:rPr>
          <w:rFonts w:ascii="Times New Roman" w:eastAsia="MS Mincho" w:hAnsi="Times New Roman" w:cs="Times New Roman"/>
        </w:rPr>
        <w:t>as “a window on its time, an artifact”</w:t>
      </w:r>
    </w:p>
    <w:p w:rsidR="0016249F" w:rsidRDefault="0016249F" w:rsidP="00645928">
      <w:pPr>
        <w:pStyle w:val="PlainText"/>
        <w:ind w:left="450"/>
        <w:rPr>
          <w:rFonts w:ascii="Times New Roman" w:eastAsia="MS Mincho" w:hAnsi="Times New Roman" w:cs="Times New Roman"/>
        </w:rPr>
      </w:pPr>
    </w:p>
    <w:p w:rsidR="0016249F" w:rsidRDefault="0016249F" w:rsidP="0016249F">
      <w:pPr>
        <w:pStyle w:val="PlainText"/>
        <w:rPr>
          <w:rFonts w:ascii="Times New Roman" w:eastAsia="MS Mincho" w:hAnsi="Times New Roman" w:cs="Times New Roman"/>
        </w:rPr>
      </w:pPr>
      <w:r>
        <w:rPr>
          <w:rFonts w:ascii="Times New Roman" w:eastAsia="MS Mincho" w:hAnsi="Times New Roman" w:cs="Times New Roman"/>
        </w:rPr>
        <w:t>Basic questions for each work:</w:t>
      </w:r>
    </w:p>
    <w:p w:rsidR="0016249F"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What motivates people to go to war?</w:t>
      </w:r>
    </w:p>
    <w:p w:rsidR="0016249F"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What motivates people to fight rather than run when the actual shooting starts?</w:t>
      </w:r>
    </w:p>
    <w:p w:rsidR="0016249F"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What happens to people when they fight—what physical, mental, emotional changes do they undergo?</w:t>
      </w:r>
    </w:p>
    <w:p w:rsidR="0016249F"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How do people who have undergone combat and people who haven’t had that experience relate to one another?</w:t>
      </w:r>
    </w:p>
    <w:p w:rsidR="0016249F"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What literary techniques do writers use to convey the answers to these four questions?</w:t>
      </w:r>
    </w:p>
    <w:p w:rsidR="0016249F"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 xml:space="preserve">How much of all of the foregoing is universal, regardless of time period, and how much is historically specific?  Caputo in </w:t>
      </w:r>
      <w:r>
        <w:rPr>
          <w:rFonts w:ascii="Times New Roman" w:eastAsia="MS Mincho" w:hAnsi="Times New Roman" w:cs="Times New Roman"/>
          <w:i/>
        </w:rPr>
        <w:t xml:space="preserve">WLA </w:t>
      </w:r>
      <w:r>
        <w:rPr>
          <w:rFonts w:ascii="Times New Roman" w:eastAsia="MS Mincho" w:hAnsi="Times New Roman" w:cs="Times New Roman"/>
        </w:rPr>
        <w:t>again:</w:t>
      </w:r>
    </w:p>
    <w:p w:rsidR="00466043" w:rsidRDefault="0016249F" w:rsidP="0016249F">
      <w:pPr>
        <w:pStyle w:val="PlainText"/>
        <w:ind w:left="450"/>
        <w:rPr>
          <w:rFonts w:ascii="Times New Roman" w:eastAsia="MS Mincho" w:hAnsi="Times New Roman" w:cs="Times New Roman"/>
        </w:rPr>
      </w:pPr>
      <w:r>
        <w:rPr>
          <w:rFonts w:ascii="Times New Roman" w:eastAsia="MS Mincho" w:hAnsi="Times New Roman" w:cs="Times New Roman"/>
        </w:rPr>
        <w:t>“I also had a further ambition: to write a book that would reach beyond its time and place toward the universal; a book that would tell a tale not only of that particular war but of war itself, and the truth of war, and what poet Wilfred Owen called the pity of war.”</w:t>
      </w:r>
    </w:p>
    <w:p w:rsidR="009D2E56" w:rsidRDefault="009D2E56" w:rsidP="0016249F">
      <w:pPr>
        <w:pStyle w:val="PlainText"/>
        <w:ind w:left="450"/>
        <w:rPr>
          <w:rFonts w:ascii="Times New Roman" w:eastAsia="MS Mincho" w:hAnsi="Times New Roman" w:cs="Times New Roman"/>
        </w:rPr>
      </w:pPr>
    </w:p>
    <w:p w:rsidR="009D2E56" w:rsidRDefault="009D2E56" w:rsidP="0016249F">
      <w:pPr>
        <w:pStyle w:val="PlainText"/>
        <w:ind w:left="450"/>
        <w:rPr>
          <w:rFonts w:ascii="Times New Roman" w:eastAsia="MS Mincho" w:hAnsi="Times New Roman" w:cs="Times New Roman"/>
        </w:rPr>
      </w:pPr>
    </w:p>
    <w:p w:rsidR="009D2E56" w:rsidRDefault="009D2E56" w:rsidP="0016249F">
      <w:pPr>
        <w:pStyle w:val="PlainText"/>
        <w:ind w:left="450"/>
        <w:rPr>
          <w:rFonts w:ascii="Times New Roman" w:eastAsia="MS Mincho" w:hAnsi="Times New Roman" w:cs="Times New Roman"/>
        </w:rPr>
      </w:pPr>
    </w:p>
    <w:p w:rsidR="009D2E56" w:rsidRPr="00B47537" w:rsidRDefault="009D2E56" w:rsidP="009D2E56">
      <w:pPr>
        <w:tabs>
          <w:tab w:val="left" w:pos="14580"/>
        </w:tabs>
        <w:spacing w:before="100" w:beforeAutospacing="1" w:after="100" w:afterAutospacing="1" w:line="240" w:lineRule="auto"/>
        <w:rPr>
          <w:b/>
          <w:sz w:val="28"/>
          <w:szCs w:val="28"/>
        </w:rPr>
      </w:pPr>
      <w:r w:rsidRPr="00B47537">
        <w:rPr>
          <w:b/>
          <w:sz w:val="28"/>
          <w:szCs w:val="28"/>
        </w:rPr>
        <w:lastRenderedPageBreak/>
        <w:t xml:space="preserve">Student Self-Assessment, English Major Portfolio </w:t>
      </w:r>
    </w:p>
    <w:p w:rsidR="009D2E56" w:rsidRDefault="009D2E56" w:rsidP="009D2E56">
      <w:pPr>
        <w:autoSpaceDE w:val="0"/>
        <w:autoSpaceDN w:val="0"/>
        <w:adjustRightInd w:val="0"/>
        <w:spacing w:line="240" w:lineRule="auto"/>
      </w:pPr>
      <w:r w:rsidRPr="0056341A">
        <w:t>The attached paper is from</w:t>
      </w:r>
      <w:r>
        <w:t xml:space="preserve"> which course?</w:t>
      </w:r>
    </w:p>
    <w:p w:rsidR="009D2E56" w:rsidRDefault="009D2E56" w:rsidP="009D2E56">
      <w:pPr>
        <w:autoSpaceDE w:val="0"/>
        <w:autoSpaceDN w:val="0"/>
        <w:adjustRightInd w:val="0"/>
        <w:spacing w:line="240" w:lineRule="auto"/>
      </w:pPr>
    </w:p>
    <w:p w:rsidR="009D2E56" w:rsidRPr="0056341A"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pPr>
      <w:r w:rsidRPr="0056341A">
        <w:t xml:space="preserve">Instructor's name: </w:t>
      </w:r>
    </w:p>
    <w:p w:rsidR="009D2E56"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pPr>
      <w:r w:rsidRPr="0056341A">
        <w:t>Semester and year of the course: ________ _________</w:t>
      </w:r>
    </w:p>
    <w:p w:rsidR="009D2E56" w:rsidRDefault="009D2E56" w:rsidP="009D2E56">
      <w:pPr>
        <w:autoSpaceDE w:val="0"/>
        <w:autoSpaceDN w:val="0"/>
        <w:adjustRightInd w:val="0"/>
        <w:spacing w:line="240" w:lineRule="auto"/>
      </w:pPr>
    </w:p>
    <w:p w:rsidR="009D2E56" w:rsidRPr="0056341A"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rPr>
          <w:b/>
          <w:bCs/>
        </w:rPr>
      </w:pPr>
      <w:r w:rsidRPr="0056341A">
        <w:rPr>
          <w:b/>
          <w:bCs/>
        </w:rPr>
        <w:t>In a paragraph, describe the following:</w:t>
      </w:r>
    </w:p>
    <w:p w:rsidR="009D2E56" w:rsidRPr="0056341A" w:rsidRDefault="009D2E56" w:rsidP="009D2E56">
      <w:pPr>
        <w:autoSpaceDE w:val="0"/>
        <w:autoSpaceDN w:val="0"/>
        <w:adjustRightInd w:val="0"/>
        <w:spacing w:line="240" w:lineRule="auto"/>
        <w:rPr>
          <w:b/>
          <w:bCs/>
        </w:rPr>
      </w:pPr>
    </w:p>
    <w:p w:rsidR="009D2E56" w:rsidRDefault="009D2E56" w:rsidP="009D2E56">
      <w:pPr>
        <w:autoSpaceDE w:val="0"/>
        <w:autoSpaceDN w:val="0"/>
        <w:adjustRightInd w:val="0"/>
        <w:spacing w:line="240" w:lineRule="auto"/>
        <w:rPr>
          <w:bCs/>
          <w:i/>
        </w:rPr>
      </w:pPr>
      <w:r w:rsidRPr="0056341A">
        <w:t xml:space="preserve">(1) </w:t>
      </w:r>
      <w:r>
        <w:t xml:space="preserve">What was your </w:t>
      </w:r>
      <w:r w:rsidRPr="0056341A">
        <w:t xml:space="preserve">purpose </w:t>
      </w:r>
      <w:r>
        <w:t>in writing this</w:t>
      </w:r>
      <w:r w:rsidRPr="0056341A">
        <w:t xml:space="preserve"> paper </w:t>
      </w:r>
      <w:r w:rsidRPr="0056341A">
        <w:rPr>
          <w:bCs/>
          <w:i/>
        </w:rPr>
        <w:t>(persuasive, analytical, informational, interpretive)</w:t>
      </w:r>
    </w:p>
    <w:p w:rsidR="009D2E56" w:rsidRPr="0056341A" w:rsidRDefault="009D2E56" w:rsidP="009D2E56">
      <w:pPr>
        <w:autoSpaceDE w:val="0"/>
        <w:autoSpaceDN w:val="0"/>
        <w:adjustRightInd w:val="0"/>
        <w:spacing w:line="240" w:lineRule="auto"/>
        <w:rPr>
          <w:bCs/>
          <w:i/>
        </w:rPr>
      </w:pPr>
    </w:p>
    <w:p w:rsidR="009D2E56" w:rsidRDefault="009D2E56" w:rsidP="009D2E56">
      <w:pPr>
        <w:autoSpaceDE w:val="0"/>
        <w:autoSpaceDN w:val="0"/>
        <w:adjustRightInd w:val="0"/>
        <w:spacing w:line="240" w:lineRule="auto"/>
      </w:pPr>
      <w:r w:rsidRPr="0056341A">
        <w:t xml:space="preserve">(2) </w:t>
      </w:r>
      <w:r>
        <w:t>D</w:t>
      </w:r>
      <w:r w:rsidRPr="0056341A">
        <w:t xml:space="preserve">escribe the process you used to </w:t>
      </w:r>
      <w:r>
        <w:t>compose</w:t>
      </w:r>
      <w:r w:rsidRPr="0056341A">
        <w:t xml:space="preserve"> the paper</w:t>
      </w:r>
      <w:r>
        <w:t>.</w:t>
      </w:r>
    </w:p>
    <w:p w:rsidR="009D2E56" w:rsidRPr="0056341A"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pPr>
      <w:r w:rsidRPr="0056341A">
        <w:t>(3) What surprised you in the process of writing this paper?</w:t>
      </w:r>
    </w:p>
    <w:p w:rsidR="009D2E56"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pPr>
      <w:r>
        <w:t xml:space="preserve">(4) </w:t>
      </w:r>
      <w:r w:rsidRPr="0056341A">
        <w:t>How well do you inco</w:t>
      </w:r>
      <w:r>
        <w:t>r</w:t>
      </w:r>
      <w:r w:rsidRPr="0056341A">
        <w:t>porate primary and secondary source material into the paper?</w:t>
      </w:r>
    </w:p>
    <w:p w:rsidR="009D2E56" w:rsidRDefault="009D2E56" w:rsidP="009D2E56">
      <w:pPr>
        <w:autoSpaceDE w:val="0"/>
        <w:autoSpaceDN w:val="0"/>
        <w:adjustRightInd w:val="0"/>
        <w:spacing w:line="240" w:lineRule="auto"/>
      </w:pPr>
    </w:p>
    <w:p w:rsidR="009D2E56" w:rsidRDefault="009D2E56" w:rsidP="009D2E56">
      <w:pPr>
        <w:autoSpaceDE w:val="0"/>
        <w:autoSpaceDN w:val="0"/>
        <w:adjustRightInd w:val="0"/>
        <w:spacing w:line="240" w:lineRule="auto"/>
      </w:pPr>
      <w:r>
        <w:t>(5) What do you think the paper’s most serious weaknesses are?</w:t>
      </w:r>
    </w:p>
    <w:p w:rsidR="009D2E56" w:rsidRDefault="009D2E56" w:rsidP="009D2E56">
      <w:pPr>
        <w:autoSpaceDE w:val="0"/>
        <w:autoSpaceDN w:val="0"/>
        <w:adjustRightInd w:val="0"/>
        <w:spacing w:line="240" w:lineRule="auto"/>
      </w:pPr>
    </w:p>
    <w:p w:rsidR="009D2E56" w:rsidRPr="0056341A" w:rsidRDefault="009D2E56" w:rsidP="009D2E56">
      <w:pPr>
        <w:autoSpaceDE w:val="0"/>
        <w:autoSpaceDN w:val="0"/>
        <w:adjustRightInd w:val="0"/>
        <w:spacing w:line="240" w:lineRule="auto"/>
      </w:pPr>
      <w:r>
        <w:t>(6) What do you think the paper’s greatest strengths are?</w:t>
      </w:r>
    </w:p>
    <w:p w:rsidR="009D2E56" w:rsidRPr="0056341A" w:rsidRDefault="009D2E56" w:rsidP="009D2E56">
      <w:pPr>
        <w:autoSpaceDE w:val="0"/>
        <w:autoSpaceDN w:val="0"/>
        <w:adjustRightInd w:val="0"/>
        <w:spacing w:line="240" w:lineRule="auto"/>
      </w:pPr>
    </w:p>
    <w:p w:rsidR="009D2E56" w:rsidRPr="0016249F" w:rsidRDefault="009D2E56" w:rsidP="0016249F">
      <w:pPr>
        <w:pStyle w:val="PlainText"/>
        <w:ind w:left="450"/>
        <w:rPr>
          <w:rFonts w:ascii="Times New Roman" w:eastAsia="MS Mincho" w:hAnsi="Times New Roman" w:cs="Times New Roman"/>
        </w:rPr>
      </w:pPr>
    </w:p>
    <w:sectPr w:rsidR="009D2E56" w:rsidRPr="0016249F" w:rsidSect="0046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749A"/>
    <w:multiLevelType w:val="hybridMultilevel"/>
    <w:tmpl w:val="1CE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778D0"/>
    <w:rsid w:val="00012A8B"/>
    <w:rsid w:val="000623C8"/>
    <w:rsid w:val="00065E7F"/>
    <w:rsid w:val="0008347A"/>
    <w:rsid w:val="000A465F"/>
    <w:rsid w:val="000B1E27"/>
    <w:rsid w:val="001418F5"/>
    <w:rsid w:val="001603FD"/>
    <w:rsid w:val="0016249F"/>
    <w:rsid w:val="001778D0"/>
    <w:rsid w:val="0022629B"/>
    <w:rsid w:val="002518CA"/>
    <w:rsid w:val="00352278"/>
    <w:rsid w:val="003B695A"/>
    <w:rsid w:val="003E5048"/>
    <w:rsid w:val="004021B7"/>
    <w:rsid w:val="004424E1"/>
    <w:rsid w:val="00466043"/>
    <w:rsid w:val="00471EAC"/>
    <w:rsid w:val="004721CE"/>
    <w:rsid w:val="004E7CDF"/>
    <w:rsid w:val="00500BA4"/>
    <w:rsid w:val="005010C4"/>
    <w:rsid w:val="005445B7"/>
    <w:rsid w:val="00550DD7"/>
    <w:rsid w:val="00587902"/>
    <w:rsid w:val="0059528B"/>
    <w:rsid w:val="005A2AD2"/>
    <w:rsid w:val="00645928"/>
    <w:rsid w:val="00665852"/>
    <w:rsid w:val="0068284F"/>
    <w:rsid w:val="006A52F4"/>
    <w:rsid w:val="006F5565"/>
    <w:rsid w:val="00701603"/>
    <w:rsid w:val="00714590"/>
    <w:rsid w:val="007643F0"/>
    <w:rsid w:val="00793F28"/>
    <w:rsid w:val="0079562D"/>
    <w:rsid w:val="00797900"/>
    <w:rsid w:val="007F385E"/>
    <w:rsid w:val="00800F03"/>
    <w:rsid w:val="008B6D69"/>
    <w:rsid w:val="008C7098"/>
    <w:rsid w:val="008F43F9"/>
    <w:rsid w:val="009211CC"/>
    <w:rsid w:val="00965EDA"/>
    <w:rsid w:val="009D2E56"/>
    <w:rsid w:val="009E16F5"/>
    <w:rsid w:val="00A13E3B"/>
    <w:rsid w:val="00A65F97"/>
    <w:rsid w:val="00AE31DE"/>
    <w:rsid w:val="00B43D7E"/>
    <w:rsid w:val="00BF7604"/>
    <w:rsid w:val="00D46902"/>
    <w:rsid w:val="00DB205E"/>
    <w:rsid w:val="00DB5321"/>
    <w:rsid w:val="00DE0745"/>
    <w:rsid w:val="00E02944"/>
    <w:rsid w:val="00E53953"/>
    <w:rsid w:val="00EB54F5"/>
    <w:rsid w:val="00F562BB"/>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778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778D0"/>
    <w:rPr>
      <w:rFonts w:ascii="Courier New" w:eastAsia="Times New Roman" w:hAnsi="Courier New" w:cs="Courier New"/>
      <w:sz w:val="20"/>
      <w:szCs w:val="20"/>
    </w:rPr>
  </w:style>
  <w:style w:type="character" w:styleId="Hyperlink">
    <w:name w:val="Hyperlink"/>
    <w:basedOn w:val="DefaultParagraphFont"/>
    <w:rsid w:val="00177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ca.edu/english/mla-forma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efer@uc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2014-01-08T16:15:00Z</dcterms:created>
  <dcterms:modified xsi:type="dcterms:W3CDTF">2014-01-08T16:15:00Z</dcterms:modified>
</cp:coreProperties>
</file>