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F8" w:rsidRDefault="00EF1A91" w:rsidP="00A91E5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MA Comp-Exam Reading List Spring 2015</w:t>
      </w:r>
    </w:p>
    <w:bookmarkEnd w:id="0"/>
    <w:p w:rsidR="00A91E59" w:rsidRDefault="00A91E59" w:rsidP="00A91E59">
      <w:pPr>
        <w:jc w:val="center"/>
        <w:rPr>
          <w:b/>
          <w:sz w:val="28"/>
          <w:szCs w:val="28"/>
        </w:rPr>
      </w:pPr>
    </w:p>
    <w:p w:rsidR="00A91E59" w:rsidRPr="004E16A7" w:rsidRDefault="00A91E59" w:rsidP="00A91E59">
      <w:pPr>
        <w:jc w:val="center"/>
        <w:rPr>
          <w:b/>
          <w:i/>
          <w:iCs/>
          <w:sz w:val="22"/>
        </w:rPr>
      </w:pPr>
      <w:r w:rsidRPr="004E16A7">
        <w:rPr>
          <w:b/>
          <w:i/>
          <w:iCs/>
          <w:sz w:val="22"/>
        </w:rPr>
        <w:t xml:space="preserve">Medieval </w:t>
      </w:r>
    </w:p>
    <w:p w:rsidR="00A91E59" w:rsidRPr="00D1340A" w:rsidRDefault="00A91E59" w:rsidP="00A91E59">
      <w:pPr>
        <w:rPr>
          <w:b/>
          <w:iCs/>
          <w:sz w:val="22"/>
        </w:rPr>
      </w:pPr>
    </w:p>
    <w:p w:rsidR="00A91E59" w:rsidRPr="00443346" w:rsidRDefault="008555EB" w:rsidP="00A91E59">
      <w:pPr>
        <w:rPr>
          <w:iCs/>
          <w:sz w:val="22"/>
        </w:rPr>
      </w:pPr>
      <w:r w:rsidRPr="00443346">
        <w:rPr>
          <w:iCs/>
          <w:sz w:val="22"/>
        </w:rPr>
        <w:t>Old English</w:t>
      </w:r>
      <w:r w:rsidR="00A91E59" w:rsidRPr="00443346">
        <w:rPr>
          <w:iCs/>
          <w:sz w:val="22"/>
        </w:rPr>
        <w:t xml:space="preserve"> Literature</w:t>
      </w:r>
      <w:r w:rsidR="00443346">
        <w:rPr>
          <w:iCs/>
          <w:sz w:val="22"/>
        </w:rPr>
        <w:t>:</w:t>
      </w:r>
    </w:p>
    <w:p w:rsidR="00A91E59" w:rsidRPr="00A91E59" w:rsidRDefault="00A91E59" w:rsidP="00A91E59">
      <w:pPr>
        <w:rPr>
          <w:iCs/>
          <w:sz w:val="22"/>
        </w:rPr>
      </w:pPr>
    </w:p>
    <w:p w:rsidR="00FD39D3" w:rsidRDefault="00A91E59" w:rsidP="00A91E59">
      <w:pPr>
        <w:ind w:left="720" w:hanging="720"/>
        <w:rPr>
          <w:sz w:val="22"/>
        </w:rPr>
      </w:pPr>
      <w:r w:rsidRPr="00D1340A">
        <w:rPr>
          <w:sz w:val="22"/>
        </w:rPr>
        <w:t xml:space="preserve">Bede’s </w:t>
      </w:r>
      <w:r w:rsidRPr="00D1340A">
        <w:rPr>
          <w:i/>
          <w:iCs/>
          <w:sz w:val="22"/>
        </w:rPr>
        <w:t>Ecclesiastical History of the English People</w:t>
      </w:r>
      <w:r w:rsidRPr="00D1340A">
        <w:rPr>
          <w:sz w:val="22"/>
        </w:rPr>
        <w:t xml:space="preserve">: “Account of the Poet </w:t>
      </w:r>
      <w:proofErr w:type="spellStart"/>
      <w:r w:rsidRPr="00D1340A">
        <w:rPr>
          <w:sz w:val="22"/>
        </w:rPr>
        <w:t>Cædmon</w:t>
      </w:r>
      <w:proofErr w:type="spellEnd"/>
      <w:r w:rsidRPr="00D1340A">
        <w:rPr>
          <w:sz w:val="22"/>
        </w:rPr>
        <w:t xml:space="preserve">” </w:t>
      </w:r>
    </w:p>
    <w:p w:rsidR="00A91E59" w:rsidRDefault="00FD39D3" w:rsidP="00A91E59">
      <w:pPr>
        <w:ind w:left="720" w:hanging="720"/>
        <w:rPr>
          <w:sz w:val="22"/>
        </w:rPr>
      </w:pPr>
      <w:r>
        <w:rPr>
          <w:sz w:val="22"/>
        </w:rPr>
        <w:tab/>
      </w:r>
      <w:r w:rsidR="00A91E59" w:rsidRPr="00D1340A">
        <w:rPr>
          <w:sz w:val="22"/>
        </w:rPr>
        <w:t>(w/ “</w:t>
      </w:r>
      <w:proofErr w:type="spellStart"/>
      <w:r w:rsidR="00A91E59" w:rsidRPr="00D1340A">
        <w:rPr>
          <w:sz w:val="22"/>
        </w:rPr>
        <w:t>Cæ</w:t>
      </w:r>
      <w:r w:rsidR="00A91E59">
        <w:rPr>
          <w:sz w:val="22"/>
        </w:rPr>
        <w:t>dmon’s</w:t>
      </w:r>
      <w:proofErr w:type="spellEnd"/>
      <w:r w:rsidR="00A91E59">
        <w:rPr>
          <w:sz w:val="22"/>
        </w:rPr>
        <w:t xml:space="preserve"> Hymn”)</w:t>
      </w:r>
    </w:p>
    <w:p w:rsidR="00A91E59" w:rsidRDefault="00A91E59" w:rsidP="00A91E59">
      <w:pPr>
        <w:ind w:left="720" w:hanging="720"/>
        <w:rPr>
          <w:iCs/>
          <w:sz w:val="22"/>
        </w:rPr>
      </w:pPr>
      <w:r>
        <w:rPr>
          <w:iCs/>
          <w:sz w:val="22"/>
        </w:rPr>
        <w:t>“The Dream of the Rood</w:t>
      </w:r>
      <w:r w:rsidRPr="00D1340A">
        <w:rPr>
          <w:iCs/>
          <w:sz w:val="22"/>
        </w:rPr>
        <w:t>”</w:t>
      </w:r>
    </w:p>
    <w:p w:rsidR="00A91E59" w:rsidRDefault="00A91E59" w:rsidP="00A91E59">
      <w:pPr>
        <w:ind w:left="720" w:hanging="720"/>
        <w:rPr>
          <w:iCs/>
          <w:sz w:val="22"/>
        </w:rPr>
      </w:pPr>
    </w:p>
    <w:p w:rsidR="00EF1A91" w:rsidRDefault="00EF1A91" w:rsidP="00A91E59">
      <w:pPr>
        <w:ind w:left="720" w:hanging="720"/>
        <w:rPr>
          <w:iCs/>
          <w:sz w:val="22"/>
        </w:rPr>
      </w:pPr>
    </w:p>
    <w:p w:rsidR="00A91E59" w:rsidRDefault="00A91E59" w:rsidP="00A91E59">
      <w:pPr>
        <w:ind w:left="720" w:hanging="720"/>
        <w:rPr>
          <w:iCs/>
          <w:sz w:val="22"/>
        </w:rPr>
      </w:pPr>
      <w:r>
        <w:rPr>
          <w:iCs/>
          <w:sz w:val="22"/>
        </w:rPr>
        <w:t>Middle English Literature</w:t>
      </w:r>
      <w:r w:rsidR="00443346">
        <w:rPr>
          <w:iCs/>
          <w:sz w:val="22"/>
        </w:rPr>
        <w:t>:</w:t>
      </w:r>
    </w:p>
    <w:p w:rsidR="00A91E59" w:rsidRPr="00D1340A" w:rsidRDefault="00A91E59" w:rsidP="00A91E59">
      <w:pPr>
        <w:ind w:left="720" w:hanging="720"/>
        <w:rPr>
          <w:sz w:val="22"/>
        </w:rPr>
      </w:pPr>
    </w:p>
    <w:p w:rsidR="00443346" w:rsidRDefault="00443346" w:rsidP="00443346">
      <w:pPr>
        <w:rPr>
          <w:sz w:val="22"/>
        </w:rPr>
      </w:pPr>
      <w:r w:rsidRPr="00D1340A">
        <w:rPr>
          <w:sz w:val="22"/>
        </w:rPr>
        <w:t xml:space="preserve">Langland: </w:t>
      </w:r>
      <w:r w:rsidRPr="00D1340A">
        <w:rPr>
          <w:i/>
          <w:iCs/>
          <w:sz w:val="22"/>
        </w:rPr>
        <w:t xml:space="preserve">Piers Plowman </w:t>
      </w:r>
      <w:r w:rsidRPr="00D1340A">
        <w:rPr>
          <w:sz w:val="22"/>
        </w:rPr>
        <w:t>(</w:t>
      </w:r>
      <w:proofErr w:type="spellStart"/>
      <w:r w:rsidRPr="00D1340A">
        <w:rPr>
          <w:sz w:val="22"/>
        </w:rPr>
        <w:t>Passus</w:t>
      </w:r>
      <w:proofErr w:type="spellEnd"/>
      <w:r w:rsidRPr="00D1340A">
        <w:rPr>
          <w:sz w:val="22"/>
        </w:rPr>
        <w:t xml:space="preserve"> 18)</w:t>
      </w:r>
    </w:p>
    <w:p w:rsidR="00A91E59" w:rsidRPr="00D1340A" w:rsidRDefault="00A91E59" w:rsidP="00A91E59">
      <w:pPr>
        <w:ind w:left="720" w:hanging="720"/>
        <w:rPr>
          <w:sz w:val="22"/>
        </w:rPr>
      </w:pPr>
      <w:r w:rsidRPr="00D1340A">
        <w:rPr>
          <w:sz w:val="22"/>
        </w:rPr>
        <w:t xml:space="preserve">Julian of Norwich: </w:t>
      </w:r>
      <w:r w:rsidR="00644787">
        <w:rPr>
          <w:i/>
          <w:iCs/>
          <w:sz w:val="22"/>
        </w:rPr>
        <w:t xml:space="preserve">A Book of Showings </w:t>
      </w:r>
      <w:r w:rsidR="00644787">
        <w:rPr>
          <w:iCs/>
          <w:sz w:val="22"/>
        </w:rPr>
        <w:t>(</w:t>
      </w:r>
      <w:r w:rsidR="00644787">
        <w:rPr>
          <w:i/>
          <w:sz w:val="22"/>
        </w:rPr>
        <w:t>Revelations of Divine Love</w:t>
      </w:r>
      <w:r w:rsidR="00644787" w:rsidRPr="00644787">
        <w:rPr>
          <w:sz w:val="22"/>
        </w:rPr>
        <w:t>)</w:t>
      </w:r>
      <w:r w:rsidR="00644787">
        <w:rPr>
          <w:i/>
          <w:sz w:val="22"/>
        </w:rPr>
        <w:t xml:space="preserve"> </w:t>
      </w:r>
      <w:r w:rsidRPr="00D1340A">
        <w:rPr>
          <w:sz w:val="22"/>
        </w:rPr>
        <w:t>Lo</w:t>
      </w:r>
      <w:r w:rsidR="00186B3F">
        <w:rPr>
          <w:sz w:val="22"/>
        </w:rPr>
        <w:t>ng Text Chapters 1-11, 25-28, 50</w:t>
      </w:r>
      <w:r w:rsidRPr="00D1340A">
        <w:rPr>
          <w:sz w:val="22"/>
        </w:rPr>
        <w:t xml:space="preserve">-63, 83-86 </w:t>
      </w:r>
      <w:r>
        <w:rPr>
          <w:sz w:val="22"/>
        </w:rPr>
        <w:t>(</w:t>
      </w:r>
      <w:r w:rsidR="008555EB">
        <w:rPr>
          <w:sz w:val="22"/>
        </w:rPr>
        <w:t>M</w:t>
      </w:r>
      <w:r w:rsidRPr="00D1340A">
        <w:rPr>
          <w:sz w:val="22"/>
        </w:rPr>
        <w:t>odernized version</w:t>
      </w:r>
      <w:r w:rsidR="008555EB">
        <w:rPr>
          <w:sz w:val="22"/>
        </w:rPr>
        <w:t xml:space="preserve"> by Elizabeth and A. C. Spearing</w:t>
      </w:r>
      <w:r w:rsidRPr="00D1340A">
        <w:rPr>
          <w:sz w:val="22"/>
        </w:rPr>
        <w:t xml:space="preserve"> in the Penguin edition</w:t>
      </w:r>
      <w:r>
        <w:rPr>
          <w:sz w:val="22"/>
        </w:rPr>
        <w:t xml:space="preserve"> recommended</w:t>
      </w:r>
      <w:r w:rsidRPr="00D1340A">
        <w:rPr>
          <w:sz w:val="22"/>
        </w:rPr>
        <w:t>.</w:t>
      </w:r>
      <w:r>
        <w:rPr>
          <w:sz w:val="22"/>
        </w:rPr>
        <w:t>)</w:t>
      </w:r>
      <w:r w:rsidR="008555EB">
        <w:rPr>
          <w:sz w:val="22"/>
        </w:rPr>
        <w:t xml:space="preserve"> </w:t>
      </w:r>
    </w:p>
    <w:p w:rsidR="00A91E59" w:rsidRPr="00D1340A" w:rsidRDefault="00A91E59" w:rsidP="00A91E59">
      <w:pPr>
        <w:rPr>
          <w:sz w:val="22"/>
        </w:rPr>
      </w:pPr>
      <w:r w:rsidRPr="00D1340A">
        <w:rPr>
          <w:sz w:val="22"/>
        </w:rPr>
        <w:t xml:space="preserve">Margery </w:t>
      </w:r>
      <w:proofErr w:type="spellStart"/>
      <w:r w:rsidRPr="00D1340A">
        <w:rPr>
          <w:sz w:val="22"/>
        </w:rPr>
        <w:t>Kempe</w:t>
      </w:r>
      <w:proofErr w:type="spellEnd"/>
      <w:r w:rsidRPr="00D1340A">
        <w:rPr>
          <w:sz w:val="22"/>
        </w:rPr>
        <w:t xml:space="preserve">: </w:t>
      </w:r>
      <w:r w:rsidRPr="00D1340A">
        <w:rPr>
          <w:i/>
          <w:iCs/>
          <w:sz w:val="22"/>
        </w:rPr>
        <w:t xml:space="preserve">The Book of Margery </w:t>
      </w:r>
      <w:proofErr w:type="spellStart"/>
      <w:r w:rsidRPr="00D1340A">
        <w:rPr>
          <w:i/>
          <w:iCs/>
          <w:sz w:val="22"/>
        </w:rPr>
        <w:t>Kempe</w:t>
      </w:r>
      <w:proofErr w:type="spellEnd"/>
      <w:r w:rsidRPr="00D1340A">
        <w:rPr>
          <w:i/>
          <w:iCs/>
          <w:sz w:val="22"/>
        </w:rPr>
        <w:t xml:space="preserve">, </w:t>
      </w:r>
      <w:r w:rsidRPr="00D1340A">
        <w:rPr>
          <w:sz w:val="22"/>
        </w:rPr>
        <w:t>from Chapters 1, 2, 11, 18, 28, 52, 76 (Norton</w:t>
      </w:r>
    </w:p>
    <w:p w:rsidR="00A91E59" w:rsidRPr="00D1340A" w:rsidRDefault="00A91E59" w:rsidP="00A91E59">
      <w:pPr>
        <w:ind w:firstLine="720"/>
        <w:rPr>
          <w:sz w:val="22"/>
        </w:rPr>
      </w:pPr>
      <w:r w:rsidRPr="00D1340A">
        <w:rPr>
          <w:sz w:val="22"/>
        </w:rPr>
        <w:t>Anthology selections)</w:t>
      </w:r>
    </w:p>
    <w:p w:rsidR="00EF1A91" w:rsidRPr="00EF1A91" w:rsidRDefault="00A91E59" w:rsidP="00443346">
      <w:pPr>
        <w:rPr>
          <w:sz w:val="22"/>
        </w:rPr>
      </w:pPr>
      <w:r w:rsidRPr="00D1340A">
        <w:rPr>
          <w:i/>
          <w:iCs/>
          <w:sz w:val="22"/>
        </w:rPr>
        <w:t>The Second Shepherds’ Play</w:t>
      </w:r>
    </w:p>
    <w:p w:rsidR="00443346" w:rsidRPr="00D1340A" w:rsidRDefault="00443346" w:rsidP="00443346">
      <w:pPr>
        <w:rPr>
          <w:sz w:val="22"/>
        </w:rPr>
      </w:pPr>
      <w:r w:rsidRPr="00D1340A">
        <w:rPr>
          <w:i/>
          <w:iCs/>
          <w:sz w:val="22"/>
        </w:rPr>
        <w:t>Everyman</w:t>
      </w:r>
    </w:p>
    <w:p w:rsidR="008D56DD" w:rsidRDefault="008D56DD" w:rsidP="00A91E59">
      <w:pPr>
        <w:rPr>
          <w:b/>
        </w:rPr>
      </w:pPr>
    </w:p>
    <w:p w:rsidR="008D56DD" w:rsidRDefault="008D56DD" w:rsidP="00A91E59">
      <w:pPr>
        <w:rPr>
          <w:b/>
        </w:rPr>
      </w:pPr>
    </w:p>
    <w:p w:rsidR="008D56DD" w:rsidRPr="004E16A7" w:rsidRDefault="008D56DD" w:rsidP="008D56DD">
      <w:pPr>
        <w:jc w:val="center"/>
        <w:rPr>
          <w:b/>
          <w:i/>
          <w:sz w:val="22"/>
          <w:szCs w:val="22"/>
        </w:rPr>
      </w:pPr>
      <w:r w:rsidRPr="004E16A7">
        <w:rPr>
          <w:b/>
          <w:i/>
          <w:sz w:val="22"/>
          <w:szCs w:val="22"/>
        </w:rPr>
        <w:t>Renaissance and Seventeenth Century</w:t>
      </w:r>
    </w:p>
    <w:p w:rsidR="008D56DD" w:rsidRPr="008D56DD" w:rsidRDefault="008D56DD" w:rsidP="008D56DD">
      <w:pPr>
        <w:jc w:val="center"/>
        <w:rPr>
          <w:b/>
          <w:sz w:val="24"/>
          <w:szCs w:val="24"/>
        </w:rPr>
      </w:pPr>
    </w:p>
    <w:p w:rsidR="008D56DD" w:rsidRPr="008D56DD" w:rsidRDefault="008D56DD" w:rsidP="008D56DD">
      <w:pPr>
        <w:rPr>
          <w:sz w:val="22"/>
          <w:szCs w:val="22"/>
        </w:rPr>
      </w:pPr>
    </w:p>
    <w:p w:rsidR="008D56DD" w:rsidRPr="008D56DD" w:rsidRDefault="008D56DD" w:rsidP="008D56DD">
      <w:pPr>
        <w:ind w:left="720" w:hanging="720"/>
        <w:rPr>
          <w:sz w:val="22"/>
          <w:szCs w:val="22"/>
        </w:rPr>
      </w:pPr>
      <w:r w:rsidRPr="008D56DD">
        <w:rPr>
          <w:sz w:val="22"/>
          <w:szCs w:val="22"/>
        </w:rPr>
        <w:t>The Sonnet Tradition</w:t>
      </w:r>
    </w:p>
    <w:p w:rsidR="008D56DD" w:rsidRPr="008D56DD" w:rsidRDefault="008D56DD" w:rsidP="008D56D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Sir Philip Sidney:</w:t>
      </w:r>
      <w:r w:rsidRPr="008D56DD">
        <w:rPr>
          <w:sz w:val="22"/>
          <w:szCs w:val="22"/>
        </w:rPr>
        <w:t xml:space="preserve"> </w:t>
      </w:r>
      <w:proofErr w:type="spellStart"/>
      <w:r w:rsidRPr="008D56DD">
        <w:rPr>
          <w:i/>
          <w:iCs/>
          <w:sz w:val="22"/>
          <w:szCs w:val="22"/>
        </w:rPr>
        <w:t>Astrophil</w:t>
      </w:r>
      <w:proofErr w:type="spellEnd"/>
      <w:r w:rsidRPr="008D56DD">
        <w:rPr>
          <w:i/>
          <w:iCs/>
          <w:sz w:val="22"/>
          <w:szCs w:val="22"/>
        </w:rPr>
        <w:t xml:space="preserve"> and Stella</w:t>
      </w:r>
      <w:r w:rsidRPr="008D56DD">
        <w:rPr>
          <w:sz w:val="22"/>
          <w:szCs w:val="22"/>
        </w:rPr>
        <w:t>, 1 (“Loving in truth, and fain in verse my love to show”), 5 (“It is most true that eyes are formed to serve”),</w:t>
      </w:r>
      <w:r w:rsidRPr="008D56DD">
        <w:rPr>
          <w:color w:val="FF0000"/>
          <w:sz w:val="22"/>
          <w:szCs w:val="22"/>
        </w:rPr>
        <w:t xml:space="preserve"> </w:t>
      </w:r>
      <w:r w:rsidRPr="008D56DD">
        <w:rPr>
          <w:sz w:val="22"/>
          <w:szCs w:val="22"/>
        </w:rPr>
        <w:t>6 (“Some lovers speak, when they their muses entertain”), 45 (“Stella oft sees the very face of woe”),</w:t>
      </w:r>
      <w:r w:rsidRPr="008D56DD">
        <w:rPr>
          <w:color w:val="548DD4"/>
          <w:sz w:val="22"/>
          <w:szCs w:val="22"/>
        </w:rPr>
        <w:t xml:space="preserve"> </w:t>
      </w:r>
      <w:r w:rsidRPr="008D56DD">
        <w:rPr>
          <w:sz w:val="22"/>
          <w:szCs w:val="22"/>
        </w:rPr>
        <w:t xml:space="preserve">52 (“A strife is grown between Virtue and Love”), 53 (“In martial sports I had my cunning tried”), 71 (“Who will in fairest book of Nature know”), 74 (“I never drank of </w:t>
      </w:r>
      <w:proofErr w:type="spellStart"/>
      <w:r w:rsidRPr="008D56DD">
        <w:rPr>
          <w:sz w:val="22"/>
          <w:szCs w:val="22"/>
        </w:rPr>
        <w:t>Aganippe</w:t>
      </w:r>
      <w:proofErr w:type="spellEnd"/>
      <w:r w:rsidRPr="008D56DD">
        <w:rPr>
          <w:sz w:val="22"/>
          <w:szCs w:val="22"/>
        </w:rPr>
        <w:t xml:space="preserve"> well”), 81 (“O kiss, which dost those ruddy gems impart”), 108 (“When Sorrow (using mine own fire’s might)”) </w:t>
      </w:r>
    </w:p>
    <w:p w:rsidR="008D56DD" w:rsidRPr="008D56DD" w:rsidRDefault="008D56DD" w:rsidP="008D56D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Edmund Spenser:</w:t>
      </w:r>
      <w:r w:rsidRPr="008D56DD">
        <w:rPr>
          <w:sz w:val="22"/>
          <w:szCs w:val="22"/>
        </w:rPr>
        <w:t xml:space="preserve"> </w:t>
      </w:r>
      <w:r w:rsidRPr="008D56DD">
        <w:rPr>
          <w:i/>
          <w:sz w:val="22"/>
          <w:szCs w:val="22"/>
        </w:rPr>
        <w:t>Amoretti</w:t>
      </w:r>
      <w:r w:rsidRPr="008D56DD">
        <w:rPr>
          <w:sz w:val="22"/>
          <w:szCs w:val="22"/>
        </w:rPr>
        <w:t xml:space="preserve">, 1 (“Happy ye leaves when as those </w:t>
      </w:r>
      <w:proofErr w:type="spellStart"/>
      <w:r w:rsidRPr="008D56DD">
        <w:rPr>
          <w:sz w:val="22"/>
          <w:szCs w:val="22"/>
        </w:rPr>
        <w:t>lilly</w:t>
      </w:r>
      <w:proofErr w:type="spellEnd"/>
      <w:r w:rsidRPr="008D56DD">
        <w:rPr>
          <w:sz w:val="22"/>
          <w:szCs w:val="22"/>
        </w:rPr>
        <w:t xml:space="preserve"> hands”), 34 (“</w:t>
      </w:r>
      <w:proofErr w:type="spellStart"/>
      <w:r w:rsidRPr="008D56DD">
        <w:rPr>
          <w:sz w:val="22"/>
          <w:szCs w:val="22"/>
        </w:rPr>
        <w:t>Lyke</w:t>
      </w:r>
      <w:proofErr w:type="spellEnd"/>
      <w:r w:rsidRPr="008D56DD">
        <w:rPr>
          <w:sz w:val="22"/>
          <w:szCs w:val="22"/>
        </w:rPr>
        <w:t xml:space="preserve"> as a ship that through the Ocean </w:t>
      </w:r>
      <w:proofErr w:type="spellStart"/>
      <w:r w:rsidRPr="008D56DD">
        <w:rPr>
          <w:sz w:val="22"/>
          <w:szCs w:val="22"/>
        </w:rPr>
        <w:t>wyde</w:t>
      </w:r>
      <w:proofErr w:type="spellEnd"/>
      <w:r w:rsidRPr="008D56DD">
        <w:rPr>
          <w:sz w:val="22"/>
          <w:szCs w:val="22"/>
        </w:rPr>
        <w:t>”), 37 (“What guile is this, that those her golden tresses”), 67 (“</w:t>
      </w:r>
      <w:proofErr w:type="spellStart"/>
      <w:r w:rsidRPr="008D56DD">
        <w:rPr>
          <w:sz w:val="22"/>
          <w:szCs w:val="22"/>
        </w:rPr>
        <w:t>Lyke</w:t>
      </w:r>
      <w:proofErr w:type="spellEnd"/>
      <w:r w:rsidRPr="008D56DD">
        <w:rPr>
          <w:sz w:val="22"/>
          <w:szCs w:val="22"/>
        </w:rPr>
        <w:t xml:space="preserve"> as a huntsman after weary </w:t>
      </w:r>
      <w:proofErr w:type="spellStart"/>
      <w:r w:rsidRPr="008D56DD">
        <w:rPr>
          <w:sz w:val="22"/>
          <w:szCs w:val="22"/>
        </w:rPr>
        <w:t>chace</w:t>
      </w:r>
      <w:proofErr w:type="spellEnd"/>
      <w:r w:rsidRPr="008D56DD">
        <w:rPr>
          <w:sz w:val="22"/>
          <w:szCs w:val="22"/>
        </w:rPr>
        <w:t xml:space="preserve">”), 68 (“Most glorious Lord of </w:t>
      </w:r>
      <w:proofErr w:type="spellStart"/>
      <w:r w:rsidRPr="008D56DD">
        <w:rPr>
          <w:sz w:val="22"/>
          <w:szCs w:val="22"/>
        </w:rPr>
        <w:t>lyfe</w:t>
      </w:r>
      <w:proofErr w:type="spellEnd"/>
      <w:r w:rsidRPr="008D56DD">
        <w:rPr>
          <w:sz w:val="22"/>
          <w:szCs w:val="22"/>
        </w:rPr>
        <w:t>, that on this day”), 75 (</w:t>
      </w:r>
      <w:r w:rsidR="004C260D">
        <w:rPr>
          <w:sz w:val="22"/>
          <w:szCs w:val="22"/>
        </w:rPr>
        <w:t>“One day I wrote her name upon the</w:t>
      </w:r>
      <w:r w:rsidRPr="008D56DD">
        <w:rPr>
          <w:sz w:val="22"/>
          <w:szCs w:val="22"/>
        </w:rPr>
        <w:t xml:space="preserve"> strand”), 79 (“Men call you fayre, and you </w:t>
      </w:r>
      <w:proofErr w:type="spellStart"/>
      <w:r w:rsidRPr="008D56DD">
        <w:rPr>
          <w:sz w:val="22"/>
          <w:szCs w:val="22"/>
        </w:rPr>
        <w:t>doe</w:t>
      </w:r>
      <w:proofErr w:type="spellEnd"/>
      <w:r w:rsidRPr="008D56DD">
        <w:rPr>
          <w:sz w:val="22"/>
          <w:szCs w:val="22"/>
        </w:rPr>
        <w:t xml:space="preserve"> credit it”)</w:t>
      </w:r>
    </w:p>
    <w:p w:rsidR="00EF1A91" w:rsidRPr="008D56DD" w:rsidRDefault="00EF1A91" w:rsidP="00EF1A9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D56DD" w:rsidRPr="008D56DD" w:rsidRDefault="004C260D" w:rsidP="004C260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Edmund Spenser:</w:t>
      </w:r>
      <w:r w:rsidR="008D56DD" w:rsidRPr="008D56DD">
        <w:rPr>
          <w:sz w:val="22"/>
          <w:szCs w:val="22"/>
        </w:rPr>
        <w:t xml:space="preserve"> </w:t>
      </w:r>
      <w:proofErr w:type="spellStart"/>
      <w:r w:rsidR="008D56DD" w:rsidRPr="008D56DD">
        <w:rPr>
          <w:i/>
          <w:iCs/>
          <w:sz w:val="22"/>
          <w:szCs w:val="22"/>
        </w:rPr>
        <w:t>Shepheards</w:t>
      </w:r>
      <w:proofErr w:type="spellEnd"/>
      <w:r w:rsidR="008D56DD" w:rsidRPr="008D56DD">
        <w:rPr>
          <w:i/>
          <w:iCs/>
          <w:sz w:val="22"/>
          <w:szCs w:val="22"/>
        </w:rPr>
        <w:t xml:space="preserve"> Calendar</w:t>
      </w:r>
      <w:r w:rsidR="008D56DD" w:rsidRPr="008D56DD">
        <w:rPr>
          <w:sz w:val="22"/>
          <w:szCs w:val="22"/>
        </w:rPr>
        <w:t xml:space="preserve"> (January, April and October eclogues); </w:t>
      </w:r>
      <w:r w:rsidR="008D56DD" w:rsidRPr="008D56DD">
        <w:rPr>
          <w:i/>
          <w:sz w:val="22"/>
          <w:szCs w:val="22"/>
        </w:rPr>
        <w:t>The</w:t>
      </w:r>
      <w:r w:rsidR="008D56DD" w:rsidRPr="008D56DD">
        <w:rPr>
          <w:sz w:val="22"/>
          <w:szCs w:val="22"/>
        </w:rPr>
        <w:t xml:space="preserve"> </w:t>
      </w:r>
      <w:r w:rsidR="008D56DD" w:rsidRPr="008D56DD">
        <w:rPr>
          <w:i/>
          <w:iCs/>
          <w:sz w:val="22"/>
          <w:szCs w:val="22"/>
        </w:rPr>
        <w:t xml:space="preserve">Faerie </w:t>
      </w:r>
      <w:proofErr w:type="spellStart"/>
      <w:r w:rsidR="008D56DD" w:rsidRPr="008D56DD">
        <w:rPr>
          <w:i/>
          <w:iCs/>
          <w:sz w:val="22"/>
          <w:szCs w:val="22"/>
        </w:rPr>
        <w:t>Queene</w:t>
      </w:r>
      <w:proofErr w:type="spellEnd"/>
      <w:r w:rsidR="008D56DD" w:rsidRPr="008D56DD">
        <w:rPr>
          <w:sz w:val="22"/>
          <w:szCs w:val="22"/>
        </w:rPr>
        <w:t xml:space="preserve">, Book 1, cantos 1-5, 10-12; </w:t>
      </w:r>
      <w:r w:rsidR="008D56DD" w:rsidRPr="008D56DD">
        <w:rPr>
          <w:i/>
          <w:iCs/>
          <w:sz w:val="22"/>
          <w:szCs w:val="22"/>
        </w:rPr>
        <w:t>Epithalamion</w:t>
      </w:r>
    </w:p>
    <w:p w:rsidR="008D56DD" w:rsidRPr="008D56DD" w:rsidRDefault="008D56DD" w:rsidP="008D56DD">
      <w:pPr>
        <w:ind w:left="720" w:hanging="720"/>
        <w:rPr>
          <w:sz w:val="22"/>
          <w:szCs w:val="22"/>
        </w:rPr>
      </w:pPr>
      <w:r w:rsidRPr="008D56DD">
        <w:rPr>
          <w:sz w:val="22"/>
          <w:szCs w:val="22"/>
        </w:rPr>
        <w:t>Christopher Marlowe</w:t>
      </w:r>
      <w:r w:rsidR="004C260D">
        <w:rPr>
          <w:sz w:val="22"/>
          <w:szCs w:val="22"/>
        </w:rPr>
        <w:t>:</w:t>
      </w:r>
      <w:r w:rsidRPr="008D56DD">
        <w:rPr>
          <w:sz w:val="22"/>
          <w:szCs w:val="22"/>
        </w:rPr>
        <w:t xml:space="preserve"> </w:t>
      </w:r>
      <w:r w:rsidRPr="008D56DD">
        <w:rPr>
          <w:i/>
          <w:iCs/>
          <w:sz w:val="22"/>
          <w:szCs w:val="22"/>
        </w:rPr>
        <w:t>Hero and Leander</w:t>
      </w:r>
    </w:p>
    <w:p w:rsidR="008D56DD" w:rsidRPr="008D56DD" w:rsidRDefault="008D56DD" w:rsidP="008D56DD">
      <w:pPr>
        <w:pStyle w:val="NormalWeb"/>
        <w:spacing w:before="0" w:beforeAutospacing="0" w:after="0" w:afterAutospacing="0"/>
        <w:rPr>
          <w:rStyle w:val="Emphasis"/>
          <w:iCs/>
          <w:sz w:val="22"/>
          <w:szCs w:val="22"/>
        </w:rPr>
      </w:pPr>
      <w:r w:rsidRPr="008D56DD">
        <w:rPr>
          <w:sz w:val="22"/>
          <w:szCs w:val="22"/>
        </w:rPr>
        <w:t>William Shakespeare</w:t>
      </w:r>
      <w:r w:rsidR="004C260D">
        <w:rPr>
          <w:sz w:val="22"/>
          <w:szCs w:val="22"/>
        </w:rPr>
        <w:t>:</w:t>
      </w:r>
      <w:r w:rsidRPr="008D56DD">
        <w:rPr>
          <w:sz w:val="22"/>
          <w:szCs w:val="22"/>
        </w:rPr>
        <w:t xml:space="preserve"> </w:t>
      </w:r>
      <w:r w:rsidRPr="008D56DD">
        <w:rPr>
          <w:rStyle w:val="Emphasis"/>
          <w:iCs/>
          <w:sz w:val="22"/>
          <w:szCs w:val="22"/>
        </w:rPr>
        <w:t xml:space="preserve">Twelfth Night, </w:t>
      </w:r>
      <w:proofErr w:type="gramStart"/>
      <w:r w:rsidRPr="008D56DD">
        <w:rPr>
          <w:rStyle w:val="Emphasis"/>
          <w:iCs/>
          <w:sz w:val="22"/>
          <w:szCs w:val="22"/>
        </w:rPr>
        <w:t>The</w:t>
      </w:r>
      <w:proofErr w:type="gramEnd"/>
      <w:r w:rsidRPr="008D56DD">
        <w:rPr>
          <w:sz w:val="22"/>
          <w:szCs w:val="22"/>
        </w:rPr>
        <w:t xml:space="preserve"> </w:t>
      </w:r>
      <w:r w:rsidRPr="008D56DD">
        <w:rPr>
          <w:rStyle w:val="Emphasis"/>
          <w:iCs/>
          <w:sz w:val="22"/>
          <w:szCs w:val="22"/>
        </w:rPr>
        <w:t>Tempest</w:t>
      </w:r>
    </w:p>
    <w:p w:rsidR="008D56DD" w:rsidRPr="008D56DD" w:rsidRDefault="008D56DD" w:rsidP="008D56DD">
      <w:pPr>
        <w:ind w:left="720" w:hanging="720"/>
        <w:rPr>
          <w:i/>
          <w:sz w:val="22"/>
          <w:szCs w:val="22"/>
        </w:rPr>
      </w:pPr>
      <w:r w:rsidRPr="008D56DD">
        <w:rPr>
          <w:sz w:val="22"/>
          <w:szCs w:val="22"/>
        </w:rPr>
        <w:t>Thomas Middleton and Thomas Dekker</w:t>
      </w:r>
      <w:r w:rsidR="004C260D">
        <w:rPr>
          <w:sz w:val="22"/>
          <w:szCs w:val="22"/>
        </w:rPr>
        <w:t>:</w:t>
      </w:r>
      <w:r w:rsidRPr="008D56DD">
        <w:rPr>
          <w:sz w:val="22"/>
          <w:szCs w:val="22"/>
        </w:rPr>
        <w:t xml:space="preserve"> </w:t>
      </w:r>
      <w:r w:rsidRPr="008D56DD">
        <w:rPr>
          <w:i/>
          <w:sz w:val="22"/>
          <w:szCs w:val="22"/>
        </w:rPr>
        <w:t>The Roaring Girl</w:t>
      </w:r>
    </w:p>
    <w:p w:rsidR="008D56DD" w:rsidRPr="008D56DD" w:rsidRDefault="008D56DD" w:rsidP="008D56DD">
      <w:pPr>
        <w:ind w:left="720" w:hanging="720"/>
        <w:rPr>
          <w:sz w:val="22"/>
          <w:szCs w:val="22"/>
        </w:rPr>
      </w:pPr>
      <w:r w:rsidRPr="008D56DD">
        <w:rPr>
          <w:sz w:val="22"/>
          <w:szCs w:val="22"/>
        </w:rPr>
        <w:t>John Webster</w:t>
      </w:r>
      <w:r w:rsidR="004C260D">
        <w:rPr>
          <w:sz w:val="22"/>
          <w:szCs w:val="22"/>
        </w:rPr>
        <w:t>:</w:t>
      </w:r>
      <w:r w:rsidRPr="008D56DD">
        <w:rPr>
          <w:rStyle w:val="Emphasis"/>
          <w:iCs/>
          <w:sz w:val="22"/>
          <w:szCs w:val="22"/>
        </w:rPr>
        <w:t xml:space="preserve"> The Duchess of </w:t>
      </w:r>
      <w:proofErr w:type="spellStart"/>
      <w:r w:rsidRPr="008D56DD">
        <w:rPr>
          <w:rStyle w:val="Emphasis"/>
          <w:iCs/>
          <w:sz w:val="22"/>
          <w:szCs w:val="22"/>
        </w:rPr>
        <w:t>Malfi</w:t>
      </w:r>
      <w:proofErr w:type="spellEnd"/>
    </w:p>
    <w:p w:rsidR="008D56DD" w:rsidRPr="008D56DD" w:rsidRDefault="008D56DD" w:rsidP="008D56DD">
      <w:pPr>
        <w:ind w:left="720" w:hanging="720"/>
        <w:rPr>
          <w:sz w:val="22"/>
          <w:szCs w:val="22"/>
        </w:rPr>
      </w:pPr>
      <w:r w:rsidRPr="008D56DD">
        <w:rPr>
          <w:sz w:val="22"/>
          <w:szCs w:val="22"/>
        </w:rPr>
        <w:t>The Metaphysical Lyric</w:t>
      </w:r>
    </w:p>
    <w:p w:rsidR="008D56DD" w:rsidRPr="008B3F25" w:rsidRDefault="004C260D" w:rsidP="008B3F2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Andrew Marvell:</w:t>
      </w:r>
      <w:r w:rsidR="008D56DD" w:rsidRPr="008D56DD">
        <w:rPr>
          <w:sz w:val="22"/>
          <w:szCs w:val="22"/>
        </w:rPr>
        <w:t xml:space="preserve"> “To His Coy Mistress,” “The Coronet,” “The Garden”</w:t>
      </w:r>
    </w:p>
    <w:p w:rsidR="008D56DD" w:rsidRPr="008D56DD" w:rsidRDefault="008D56DD" w:rsidP="008D56DD">
      <w:pPr>
        <w:ind w:left="720" w:hanging="720"/>
        <w:rPr>
          <w:sz w:val="22"/>
          <w:szCs w:val="22"/>
        </w:rPr>
      </w:pPr>
      <w:r w:rsidRPr="008D56DD">
        <w:rPr>
          <w:sz w:val="22"/>
          <w:szCs w:val="22"/>
        </w:rPr>
        <w:t xml:space="preserve">The Cavalier or Early Neoclassical Mode </w:t>
      </w:r>
    </w:p>
    <w:p w:rsidR="008D56DD" w:rsidRPr="00817E46" w:rsidRDefault="008D56DD" w:rsidP="008D56D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D56DD">
        <w:rPr>
          <w:sz w:val="22"/>
          <w:szCs w:val="22"/>
        </w:rPr>
        <w:t>Andrew Mar</w:t>
      </w:r>
      <w:r w:rsidR="004C260D">
        <w:rPr>
          <w:sz w:val="22"/>
          <w:szCs w:val="22"/>
        </w:rPr>
        <w:t>vell:</w:t>
      </w:r>
      <w:r w:rsidRPr="008D56DD">
        <w:rPr>
          <w:sz w:val="22"/>
          <w:szCs w:val="22"/>
        </w:rPr>
        <w:t xml:space="preserve"> “An </w:t>
      </w:r>
      <w:proofErr w:type="spellStart"/>
      <w:r w:rsidRPr="008D56DD">
        <w:rPr>
          <w:sz w:val="22"/>
          <w:szCs w:val="22"/>
        </w:rPr>
        <w:t>Horatian</w:t>
      </w:r>
      <w:proofErr w:type="spellEnd"/>
      <w:r w:rsidRPr="008D56DD">
        <w:rPr>
          <w:sz w:val="22"/>
          <w:szCs w:val="22"/>
        </w:rPr>
        <w:t xml:space="preserve"> Ode”</w:t>
      </w:r>
    </w:p>
    <w:p w:rsidR="001D2666" w:rsidRDefault="001D2666" w:rsidP="001D2666">
      <w:pPr>
        <w:jc w:val="center"/>
        <w:rPr>
          <w:b/>
          <w:i/>
          <w:sz w:val="22"/>
          <w:szCs w:val="22"/>
        </w:rPr>
      </w:pPr>
      <w:r w:rsidRPr="001D2666">
        <w:rPr>
          <w:b/>
          <w:i/>
          <w:sz w:val="22"/>
          <w:szCs w:val="22"/>
        </w:rPr>
        <w:lastRenderedPageBreak/>
        <w:t>Restoration and Eighteenth Century</w:t>
      </w:r>
    </w:p>
    <w:p w:rsidR="001D2666" w:rsidRPr="001D2666" w:rsidRDefault="001D2666" w:rsidP="001D2666">
      <w:pPr>
        <w:jc w:val="center"/>
        <w:rPr>
          <w:b/>
          <w:sz w:val="22"/>
          <w:szCs w:val="22"/>
        </w:rPr>
      </w:pPr>
    </w:p>
    <w:p w:rsidR="001D2666" w:rsidRPr="001D2666" w:rsidRDefault="001D2666" w:rsidP="001D2666">
      <w:pPr>
        <w:rPr>
          <w:sz w:val="22"/>
          <w:szCs w:val="22"/>
        </w:rPr>
      </w:pPr>
      <w:r>
        <w:rPr>
          <w:sz w:val="22"/>
          <w:szCs w:val="22"/>
        </w:rPr>
        <w:t>John Dryden:</w:t>
      </w:r>
      <w:r w:rsidRPr="001D2666">
        <w:rPr>
          <w:sz w:val="22"/>
          <w:szCs w:val="22"/>
        </w:rPr>
        <w:t xml:space="preserve"> “Mac </w:t>
      </w:r>
      <w:proofErr w:type="spellStart"/>
      <w:r w:rsidRPr="001D2666">
        <w:rPr>
          <w:sz w:val="22"/>
          <w:szCs w:val="22"/>
        </w:rPr>
        <w:t>Flecknoe</w:t>
      </w:r>
      <w:proofErr w:type="spellEnd"/>
      <w:r w:rsidRPr="001D2666">
        <w:rPr>
          <w:sz w:val="22"/>
          <w:szCs w:val="22"/>
        </w:rPr>
        <w:t xml:space="preserve">,” “Absalom and </w:t>
      </w:r>
      <w:proofErr w:type="spellStart"/>
      <w:r w:rsidRPr="001D2666">
        <w:rPr>
          <w:sz w:val="22"/>
          <w:szCs w:val="22"/>
        </w:rPr>
        <w:t>Achitophel</w:t>
      </w:r>
      <w:proofErr w:type="spellEnd"/>
      <w:r w:rsidRPr="001D2666">
        <w:rPr>
          <w:sz w:val="22"/>
          <w:szCs w:val="22"/>
        </w:rPr>
        <w:t>”</w:t>
      </w:r>
    </w:p>
    <w:p w:rsidR="001D2666" w:rsidRPr="00F71B6C" w:rsidRDefault="001D2666" w:rsidP="001D2666">
      <w:pPr>
        <w:rPr>
          <w:sz w:val="22"/>
          <w:szCs w:val="22"/>
        </w:rPr>
      </w:pPr>
      <w:r>
        <w:rPr>
          <w:sz w:val="22"/>
          <w:szCs w:val="22"/>
        </w:rPr>
        <w:t xml:space="preserve">Alexander Pope: </w:t>
      </w:r>
      <w:r w:rsidRPr="001D2666">
        <w:rPr>
          <w:i/>
          <w:sz w:val="22"/>
          <w:szCs w:val="22"/>
        </w:rPr>
        <w:t>The Rape of the Lock</w:t>
      </w:r>
    </w:p>
    <w:p w:rsidR="001D2666" w:rsidRPr="001D2666" w:rsidRDefault="001D2666" w:rsidP="001D2666">
      <w:pPr>
        <w:rPr>
          <w:sz w:val="22"/>
          <w:szCs w:val="22"/>
        </w:rPr>
      </w:pPr>
      <w:r w:rsidRPr="001D2666">
        <w:rPr>
          <w:sz w:val="22"/>
          <w:szCs w:val="22"/>
        </w:rPr>
        <w:t>Jonathan Swift</w:t>
      </w:r>
      <w:r>
        <w:rPr>
          <w:sz w:val="22"/>
          <w:szCs w:val="22"/>
        </w:rPr>
        <w:t xml:space="preserve">: </w:t>
      </w:r>
      <w:r w:rsidRPr="001D2666">
        <w:rPr>
          <w:i/>
          <w:sz w:val="22"/>
          <w:szCs w:val="22"/>
        </w:rPr>
        <w:t>Gulliver’s Travels,</w:t>
      </w:r>
      <w:r w:rsidRPr="001D2666">
        <w:rPr>
          <w:sz w:val="22"/>
          <w:szCs w:val="22"/>
        </w:rPr>
        <w:t xml:space="preserve"> “Verses on the Death of Dr. Swift,” “A Modest Proposal”</w:t>
      </w:r>
    </w:p>
    <w:p w:rsidR="001D2666" w:rsidRPr="001D2666" w:rsidRDefault="001D2666" w:rsidP="001D2666">
      <w:pPr>
        <w:rPr>
          <w:i/>
          <w:sz w:val="22"/>
          <w:szCs w:val="22"/>
        </w:rPr>
      </w:pPr>
      <w:r>
        <w:rPr>
          <w:sz w:val="22"/>
          <w:szCs w:val="22"/>
        </w:rPr>
        <w:t>Samuel Johnson:</w:t>
      </w:r>
      <w:r w:rsidRPr="001D2666">
        <w:rPr>
          <w:sz w:val="22"/>
          <w:szCs w:val="22"/>
        </w:rPr>
        <w:t xml:space="preserve"> </w:t>
      </w:r>
      <w:proofErr w:type="spellStart"/>
      <w:r w:rsidRPr="001D2666">
        <w:rPr>
          <w:i/>
          <w:sz w:val="22"/>
          <w:szCs w:val="22"/>
        </w:rPr>
        <w:t>Rasselas</w:t>
      </w:r>
      <w:proofErr w:type="spellEnd"/>
      <w:r>
        <w:rPr>
          <w:i/>
          <w:sz w:val="22"/>
          <w:szCs w:val="22"/>
        </w:rPr>
        <w:t xml:space="preserve">, </w:t>
      </w:r>
      <w:r w:rsidRPr="001D2666">
        <w:rPr>
          <w:sz w:val="22"/>
          <w:szCs w:val="22"/>
        </w:rPr>
        <w:t xml:space="preserve">“The Vanity of Human Wishes” </w:t>
      </w:r>
    </w:p>
    <w:p w:rsidR="001D2666" w:rsidRPr="001D2666" w:rsidRDefault="001D2666" w:rsidP="001D2666">
      <w:pPr>
        <w:rPr>
          <w:sz w:val="22"/>
          <w:szCs w:val="22"/>
        </w:rPr>
      </w:pPr>
      <w:r>
        <w:rPr>
          <w:sz w:val="22"/>
          <w:szCs w:val="22"/>
        </w:rPr>
        <w:t>James Boswell:</w:t>
      </w:r>
      <w:r w:rsidRPr="001D2666">
        <w:rPr>
          <w:sz w:val="22"/>
          <w:szCs w:val="22"/>
        </w:rPr>
        <w:t xml:space="preserve"> </w:t>
      </w:r>
      <w:r w:rsidRPr="001D2666">
        <w:rPr>
          <w:i/>
          <w:sz w:val="22"/>
          <w:szCs w:val="22"/>
        </w:rPr>
        <w:t>Life of Johnson</w:t>
      </w:r>
      <w:r w:rsidRPr="001D2666">
        <w:rPr>
          <w:sz w:val="22"/>
          <w:szCs w:val="22"/>
        </w:rPr>
        <w:t xml:space="preserve"> (</w:t>
      </w:r>
      <w:proofErr w:type="spellStart"/>
      <w:r w:rsidRPr="001D2666">
        <w:rPr>
          <w:sz w:val="22"/>
          <w:szCs w:val="22"/>
        </w:rPr>
        <w:t>Hibbert’s</w:t>
      </w:r>
      <w:proofErr w:type="spellEnd"/>
      <w:r w:rsidRPr="001D2666">
        <w:rPr>
          <w:sz w:val="22"/>
          <w:szCs w:val="22"/>
        </w:rPr>
        <w:t xml:space="preserve"> Abridged Edition)</w:t>
      </w:r>
    </w:p>
    <w:p w:rsidR="001D2666" w:rsidRDefault="001D2666" w:rsidP="001D2666">
      <w:pPr>
        <w:rPr>
          <w:u w:val="single"/>
        </w:rPr>
      </w:pPr>
    </w:p>
    <w:p w:rsidR="000A5D93" w:rsidRDefault="000A5D93" w:rsidP="001D2666"/>
    <w:p w:rsidR="00CB6AF9" w:rsidRDefault="00CB6AF9" w:rsidP="001D2666"/>
    <w:p w:rsidR="00CB6AF9" w:rsidRPr="000A5D93" w:rsidRDefault="00F71B6C" w:rsidP="000A5D93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Nineteenth-</w:t>
      </w:r>
      <w:r w:rsidR="00CB6AF9" w:rsidRPr="000A5D93">
        <w:rPr>
          <w:b/>
          <w:i/>
          <w:sz w:val="22"/>
          <w:szCs w:val="22"/>
        </w:rPr>
        <w:t>Century</w:t>
      </w:r>
      <w:r w:rsidR="00996D89">
        <w:rPr>
          <w:b/>
          <w:i/>
          <w:sz w:val="22"/>
          <w:szCs w:val="22"/>
        </w:rPr>
        <w:t xml:space="preserve"> British</w:t>
      </w:r>
    </w:p>
    <w:p w:rsidR="00CB6AF9" w:rsidRPr="00CB6AF9" w:rsidRDefault="00CB6AF9" w:rsidP="00CB6AF9">
      <w:pPr>
        <w:rPr>
          <w:sz w:val="22"/>
          <w:szCs w:val="22"/>
        </w:rPr>
      </w:pPr>
    </w:p>
    <w:p w:rsidR="00CB6AF9" w:rsidRPr="00CB6AF9" w:rsidRDefault="00CB6AF9" w:rsidP="00CB6AF9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William Blake: </w:t>
      </w:r>
      <w:r w:rsidRPr="00CB6AF9">
        <w:rPr>
          <w:i/>
          <w:sz w:val="22"/>
          <w:szCs w:val="22"/>
        </w:rPr>
        <w:t>Songs of Innocence and Experience</w:t>
      </w:r>
      <w:r w:rsidRPr="00CB6AF9">
        <w:rPr>
          <w:sz w:val="22"/>
          <w:szCs w:val="22"/>
        </w:rPr>
        <w:t xml:space="preserve"> </w:t>
      </w:r>
    </w:p>
    <w:p w:rsidR="00CB6AF9" w:rsidRPr="00CB6AF9" w:rsidRDefault="00CB6AF9" w:rsidP="00CB6AF9">
      <w:pPr>
        <w:rPr>
          <w:sz w:val="22"/>
          <w:szCs w:val="22"/>
        </w:rPr>
      </w:pPr>
      <w:r w:rsidRPr="00CB6AF9">
        <w:rPr>
          <w:sz w:val="22"/>
          <w:szCs w:val="22"/>
        </w:rPr>
        <w:t>William Wordsworth: “</w:t>
      </w:r>
      <w:proofErr w:type="spellStart"/>
      <w:r w:rsidRPr="00CB6AF9">
        <w:rPr>
          <w:sz w:val="22"/>
          <w:szCs w:val="22"/>
        </w:rPr>
        <w:t>Tintern</w:t>
      </w:r>
      <w:proofErr w:type="spellEnd"/>
      <w:r w:rsidRPr="00CB6AF9">
        <w:rPr>
          <w:sz w:val="22"/>
          <w:szCs w:val="22"/>
        </w:rPr>
        <w:t xml:space="preserve"> Abbey,” “Ode: Intimations of Immortality,” “Resolution and </w:t>
      </w:r>
      <w:r w:rsidR="00E52D3D">
        <w:rPr>
          <w:sz w:val="22"/>
          <w:szCs w:val="22"/>
        </w:rPr>
        <w:tab/>
      </w:r>
      <w:r w:rsidRPr="00CB6AF9">
        <w:rPr>
          <w:sz w:val="22"/>
          <w:szCs w:val="22"/>
        </w:rPr>
        <w:t xml:space="preserve">Independence,” “Elegiac Stanzas,” </w:t>
      </w:r>
      <w:r w:rsidRPr="00CB6AF9">
        <w:rPr>
          <w:i/>
          <w:sz w:val="22"/>
          <w:szCs w:val="22"/>
        </w:rPr>
        <w:t xml:space="preserve">Michael, The </w:t>
      </w:r>
      <w:proofErr w:type="gramStart"/>
      <w:r w:rsidRPr="00CB6AF9">
        <w:rPr>
          <w:i/>
          <w:sz w:val="22"/>
          <w:szCs w:val="22"/>
        </w:rPr>
        <w:t>Prelude</w:t>
      </w:r>
      <w:r w:rsidRPr="00CB6AF9">
        <w:rPr>
          <w:sz w:val="22"/>
          <w:szCs w:val="22"/>
        </w:rPr>
        <w:t xml:space="preserve"> </w:t>
      </w:r>
      <w:r w:rsidR="00E52D3D" w:rsidRPr="00CB6AF9">
        <w:rPr>
          <w:sz w:val="22"/>
          <w:szCs w:val="22"/>
        </w:rPr>
        <w:t xml:space="preserve"> I</w:t>
      </w:r>
      <w:proofErr w:type="gramEnd"/>
      <w:r w:rsidR="00E52D3D" w:rsidRPr="00CB6AF9">
        <w:rPr>
          <w:sz w:val="22"/>
          <w:szCs w:val="22"/>
        </w:rPr>
        <w:t xml:space="preserve">-II </w:t>
      </w:r>
      <w:r w:rsidRPr="00CB6AF9">
        <w:rPr>
          <w:sz w:val="22"/>
          <w:szCs w:val="22"/>
        </w:rPr>
        <w:t>(1805 edition</w:t>
      </w:r>
      <w:r w:rsidR="00E52D3D">
        <w:rPr>
          <w:sz w:val="22"/>
          <w:szCs w:val="22"/>
        </w:rPr>
        <w:t>)</w:t>
      </w:r>
      <w:r w:rsidRPr="00CB6AF9">
        <w:rPr>
          <w:sz w:val="22"/>
          <w:szCs w:val="22"/>
        </w:rPr>
        <w:t xml:space="preserve">, Preface to </w:t>
      </w:r>
      <w:r w:rsidR="00E52D3D">
        <w:rPr>
          <w:sz w:val="22"/>
          <w:szCs w:val="22"/>
        </w:rPr>
        <w:tab/>
      </w:r>
      <w:r w:rsidRPr="00CB6AF9">
        <w:rPr>
          <w:sz w:val="22"/>
          <w:szCs w:val="22"/>
        </w:rPr>
        <w:t xml:space="preserve">the Second Edition of </w:t>
      </w:r>
      <w:r w:rsidRPr="00CB6AF9">
        <w:rPr>
          <w:i/>
          <w:sz w:val="22"/>
          <w:szCs w:val="22"/>
        </w:rPr>
        <w:t>Lyrical Ballads</w:t>
      </w:r>
    </w:p>
    <w:p w:rsidR="00CB6AF9" w:rsidRPr="00CB6AF9" w:rsidRDefault="00CB6AF9" w:rsidP="00CB6AF9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S.T. Coleridge: </w:t>
      </w:r>
      <w:r w:rsidRPr="00CB6AF9">
        <w:rPr>
          <w:i/>
          <w:sz w:val="22"/>
          <w:szCs w:val="22"/>
        </w:rPr>
        <w:t>The Rime of the Ancient Mariner</w:t>
      </w:r>
      <w:r w:rsidRPr="00CB6AF9">
        <w:rPr>
          <w:sz w:val="22"/>
          <w:szCs w:val="22"/>
        </w:rPr>
        <w:t xml:space="preserve">, </w:t>
      </w:r>
      <w:r w:rsidRPr="00CB6AF9">
        <w:rPr>
          <w:i/>
          <w:sz w:val="22"/>
          <w:szCs w:val="22"/>
        </w:rPr>
        <w:t>Christabel</w:t>
      </w:r>
      <w:r w:rsidRPr="00CB6AF9">
        <w:rPr>
          <w:sz w:val="22"/>
          <w:szCs w:val="22"/>
        </w:rPr>
        <w:t>, “</w:t>
      </w:r>
      <w:proofErr w:type="spellStart"/>
      <w:r w:rsidRPr="00CB6AF9">
        <w:rPr>
          <w:sz w:val="22"/>
          <w:szCs w:val="22"/>
        </w:rPr>
        <w:t>Kubla</w:t>
      </w:r>
      <w:proofErr w:type="spellEnd"/>
      <w:r w:rsidRPr="00CB6AF9">
        <w:rPr>
          <w:sz w:val="22"/>
          <w:szCs w:val="22"/>
        </w:rPr>
        <w:t xml:space="preserve"> Khan,” “Frost at Midnight,” </w:t>
      </w:r>
      <w:r w:rsidR="00E52D3D">
        <w:rPr>
          <w:sz w:val="22"/>
          <w:szCs w:val="22"/>
        </w:rPr>
        <w:tab/>
      </w:r>
      <w:r w:rsidRPr="00CB6AF9">
        <w:rPr>
          <w:sz w:val="22"/>
          <w:szCs w:val="22"/>
        </w:rPr>
        <w:t>“This Lime-Tree Bower My Prison,” “Dejection: An Ode”</w:t>
      </w:r>
    </w:p>
    <w:p w:rsidR="00CB6AF9" w:rsidRPr="00CB6AF9" w:rsidRDefault="00CB6AF9" w:rsidP="00CB6AF9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Lord Byron: </w:t>
      </w:r>
      <w:r w:rsidRPr="00CB6AF9">
        <w:rPr>
          <w:i/>
          <w:sz w:val="22"/>
          <w:szCs w:val="22"/>
        </w:rPr>
        <w:t>Childe Harold’s Pilgrimage</w:t>
      </w:r>
      <w:r w:rsidRPr="00CB6AF9">
        <w:rPr>
          <w:sz w:val="22"/>
          <w:szCs w:val="22"/>
        </w:rPr>
        <w:t>, selections printed in the Norton anthology (8</w:t>
      </w:r>
      <w:r w:rsidRPr="00CB6AF9">
        <w:rPr>
          <w:sz w:val="22"/>
          <w:szCs w:val="22"/>
          <w:vertAlign w:val="superscript"/>
        </w:rPr>
        <w:t>th</w:t>
      </w:r>
      <w:r w:rsidRPr="00CB6AF9">
        <w:rPr>
          <w:sz w:val="22"/>
          <w:szCs w:val="22"/>
        </w:rPr>
        <w:t xml:space="preserve"> edition)</w:t>
      </w:r>
      <w:r w:rsidR="00C42B87">
        <w:rPr>
          <w:sz w:val="22"/>
          <w:szCs w:val="22"/>
        </w:rPr>
        <w:t>;</w:t>
      </w:r>
      <w:r w:rsidR="00E52D3D">
        <w:rPr>
          <w:sz w:val="22"/>
          <w:szCs w:val="22"/>
        </w:rPr>
        <w:tab/>
      </w:r>
      <w:r w:rsidRPr="00CB6AF9">
        <w:rPr>
          <w:i/>
          <w:sz w:val="22"/>
          <w:szCs w:val="22"/>
        </w:rPr>
        <w:t>Don Juan</w:t>
      </w:r>
      <w:r w:rsidR="00C42B87">
        <w:rPr>
          <w:sz w:val="22"/>
          <w:szCs w:val="22"/>
        </w:rPr>
        <w:t>,</w:t>
      </w:r>
      <w:r w:rsidRPr="00CB6AF9">
        <w:rPr>
          <w:sz w:val="22"/>
          <w:szCs w:val="22"/>
        </w:rPr>
        <w:t xml:space="preserve"> selections printed in the Norton anthology (8</w:t>
      </w:r>
      <w:r w:rsidRPr="00CB6AF9">
        <w:rPr>
          <w:sz w:val="22"/>
          <w:szCs w:val="22"/>
          <w:vertAlign w:val="superscript"/>
        </w:rPr>
        <w:t>th</w:t>
      </w:r>
      <w:r w:rsidRPr="00CB6AF9">
        <w:rPr>
          <w:sz w:val="22"/>
          <w:szCs w:val="22"/>
        </w:rPr>
        <w:t xml:space="preserve"> edition)</w:t>
      </w:r>
      <w:r w:rsidR="00C42B87">
        <w:rPr>
          <w:sz w:val="22"/>
          <w:szCs w:val="22"/>
        </w:rPr>
        <w:t>;</w:t>
      </w:r>
      <w:r w:rsidRPr="00CB6AF9">
        <w:rPr>
          <w:sz w:val="22"/>
          <w:szCs w:val="22"/>
        </w:rPr>
        <w:t xml:space="preserve"> </w:t>
      </w:r>
      <w:r w:rsidRPr="00CB6AF9">
        <w:rPr>
          <w:i/>
          <w:sz w:val="22"/>
          <w:szCs w:val="22"/>
        </w:rPr>
        <w:t>Manfred</w:t>
      </w:r>
    </w:p>
    <w:p w:rsidR="00CB6AF9" w:rsidRPr="00CB6AF9" w:rsidRDefault="00CB6AF9" w:rsidP="00CB6AF9">
      <w:pPr>
        <w:rPr>
          <w:sz w:val="22"/>
          <w:szCs w:val="22"/>
        </w:rPr>
      </w:pPr>
      <w:r w:rsidRPr="00CB6AF9">
        <w:rPr>
          <w:sz w:val="22"/>
          <w:szCs w:val="22"/>
        </w:rPr>
        <w:t>P.B. Shelley: “Ode to the West Wind,” “The Cloud,” “Hymn to Intellectual Beauty,” “To a Sky-</w:t>
      </w:r>
      <w:r w:rsidR="00E52D3D">
        <w:rPr>
          <w:sz w:val="22"/>
          <w:szCs w:val="22"/>
        </w:rPr>
        <w:tab/>
      </w:r>
      <w:r w:rsidRPr="00CB6AF9">
        <w:rPr>
          <w:sz w:val="22"/>
          <w:szCs w:val="22"/>
        </w:rPr>
        <w:t xml:space="preserve">Lark,” </w:t>
      </w:r>
      <w:proofErr w:type="spellStart"/>
      <w:r w:rsidRPr="00CB6AF9">
        <w:rPr>
          <w:i/>
          <w:sz w:val="22"/>
          <w:szCs w:val="22"/>
        </w:rPr>
        <w:t>Adonais</w:t>
      </w:r>
      <w:proofErr w:type="spellEnd"/>
      <w:r w:rsidRPr="00CB6AF9">
        <w:rPr>
          <w:sz w:val="22"/>
          <w:szCs w:val="22"/>
        </w:rPr>
        <w:t>, “Mont Blanc”</w:t>
      </w:r>
    </w:p>
    <w:p w:rsidR="00CB6AF9" w:rsidRPr="00CB6AF9" w:rsidRDefault="00CB6AF9" w:rsidP="00CB6AF9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Lord Tennyson: “The Lady of </w:t>
      </w:r>
      <w:proofErr w:type="spellStart"/>
      <w:r w:rsidRPr="00CB6AF9">
        <w:rPr>
          <w:sz w:val="22"/>
          <w:szCs w:val="22"/>
        </w:rPr>
        <w:t>Shalott</w:t>
      </w:r>
      <w:proofErr w:type="spellEnd"/>
      <w:r w:rsidRPr="00CB6AF9">
        <w:rPr>
          <w:sz w:val="22"/>
          <w:szCs w:val="22"/>
        </w:rPr>
        <w:t xml:space="preserve">,” “The </w:t>
      </w:r>
      <w:proofErr w:type="spellStart"/>
      <w:r w:rsidRPr="00CB6AF9">
        <w:rPr>
          <w:sz w:val="22"/>
          <w:szCs w:val="22"/>
        </w:rPr>
        <w:t>Lotos</w:t>
      </w:r>
      <w:proofErr w:type="spellEnd"/>
      <w:r w:rsidRPr="00CB6AF9">
        <w:rPr>
          <w:sz w:val="22"/>
          <w:szCs w:val="22"/>
        </w:rPr>
        <w:t>-Eaters,” “Ulysses,” “</w:t>
      </w:r>
      <w:proofErr w:type="spellStart"/>
      <w:r w:rsidRPr="00CB6AF9">
        <w:rPr>
          <w:sz w:val="22"/>
          <w:szCs w:val="22"/>
        </w:rPr>
        <w:t>Tithonus</w:t>
      </w:r>
      <w:proofErr w:type="spellEnd"/>
      <w:r w:rsidRPr="00CB6AF9">
        <w:rPr>
          <w:sz w:val="22"/>
          <w:szCs w:val="22"/>
        </w:rPr>
        <w:t xml:space="preserve">,” “Locksley </w:t>
      </w:r>
      <w:r w:rsidR="00E52D3D">
        <w:rPr>
          <w:sz w:val="22"/>
          <w:szCs w:val="22"/>
        </w:rPr>
        <w:tab/>
      </w:r>
      <w:r w:rsidRPr="00CB6AF9">
        <w:rPr>
          <w:sz w:val="22"/>
          <w:szCs w:val="22"/>
        </w:rPr>
        <w:t xml:space="preserve">Hall,” </w:t>
      </w:r>
      <w:r w:rsidRPr="00CB6AF9">
        <w:rPr>
          <w:i/>
          <w:sz w:val="22"/>
          <w:szCs w:val="22"/>
        </w:rPr>
        <w:t>In Memoriam</w:t>
      </w:r>
    </w:p>
    <w:p w:rsidR="00CB6AF9" w:rsidRPr="00CB6AF9" w:rsidRDefault="00CB6AF9" w:rsidP="00CB6AF9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Robert Browning: “My Last Duchess,” “Andrea del </w:t>
      </w:r>
      <w:proofErr w:type="spellStart"/>
      <w:r w:rsidRPr="00CB6AF9">
        <w:rPr>
          <w:sz w:val="22"/>
          <w:szCs w:val="22"/>
        </w:rPr>
        <w:t>Sarto</w:t>
      </w:r>
      <w:proofErr w:type="spellEnd"/>
      <w:r w:rsidRPr="00CB6AF9">
        <w:rPr>
          <w:sz w:val="22"/>
          <w:szCs w:val="22"/>
        </w:rPr>
        <w:t xml:space="preserve">,” “Fra </w:t>
      </w:r>
      <w:proofErr w:type="spellStart"/>
      <w:r w:rsidRPr="00CB6AF9">
        <w:rPr>
          <w:sz w:val="22"/>
          <w:szCs w:val="22"/>
        </w:rPr>
        <w:t>Lippo</w:t>
      </w:r>
      <w:proofErr w:type="spellEnd"/>
      <w:r w:rsidRPr="00CB6AF9">
        <w:rPr>
          <w:sz w:val="22"/>
          <w:szCs w:val="22"/>
        </w:rPr>
        <w:t xml:space="preserve"> Lippi,” “The Bishop </w:t>
      </w:r>
      <w:r w:rsidR="00E52D3D">
        <w:rPr>
          <w:sz w:val="22"/>
          <w:szCs w:val="22"/>
        </w:rPr>
        <w:tab/>
      </w:r>
      <w:r w:rsidRPr="00CB6AF9">
        <w:rPr>
          <w:sz w:val="22"/>
          <w:szCs w:val="22"/>
        </w:rPr>
        <w:t>Orders His Tomb,” “Childe Roland to the Dark Tower Came,” “</w:t>
      </w:r>
      <w:proofErr w:type="spellStart"/>
      <w:r w:rsidRPr="00CB6AF9">
        <w:rPr>
          <w:sz w:val="22"/>
          <w:szCs w:val="22"/>
        </w:rPr>
        <w:t>Abt</w:t>
      </w:r>
      <w:proofErr w:type="spellEnd"/>
      <w:r w:rsidRPr="00CB6AF9">
        <w:rPr>
          <w:sz w:val="22"/>
          <w:szCs w:val="22"/>
        </w:rPr>
        <w:t xml:space="preserve"> </w:t>
      </w:r>
      <w:proofErr w:type="spellStart"/>
      <w:r w:rsidRPr="00CB6AF9">
        <w:rPr>
          <w:sz w:val="22"/>
          <w:szCs w:val="22"/>
        </w:rPr>
        <w:t>Vogler</w:t>
      </w:r>
      <w:proofErr w:type="spellEnd"/>
      <w:r w:rsidRPr="00CB6AF9">
        <w:rPr>
          <w:sz w:val="22"/>
          <w:szCs w:val="22"/>
        </w:rPr>
        <w:t>”</w:t>
      </w:r>
    </w:p>
    <w:p w:rsidR="008B3F25" w:rsidRDefault="00CB6AF9" w:rsidP="00CB6AF9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Matthew Arnold: “Memorial Verses,” “The Scholar Gypsy,” “Dover Beach,” “Stanzas from the </w:t>
      </w:r>
      <w:r w:rsidR="00E52D3D">
        <w:rPr>
          <w:sz w:val="22"/>
          <w:szCs w:val="22"/>
        </w:rPr>
        <w:tab/>
      </w:r>
      <w:r w:rsidRPr="00CB6AF9">
        <w:rPr>
          <w:sz w:val="22"/>
          <w:szCs w:val="22"/>
        </w:rPr>
        <w:t>Gra</w:t>
      </w:r>
      <w:r w:rsidR="00E52D3D">
        <w:rPr>
          <w:sz w:val="22"/>
          <w:szCs w:val="22"/>
        </w:rPr>
        <w:t>n</w:t>
      </w:r>
      <w:r w:rsidRPr="00CB6AF9">
        <w:rPr>
          <w:sz w:val="22"/>
          <w:szCs w:val="22"/>
        </w:rPr>
        <w:t xml:space="preserve">de Chartreuse” </w:t>
      </w:r>
    </w:p>
    <w:p w:rsidR="00CB6AF9" w:rsidRPr="00CB6AF9" w:rsidRDefault="00CB6AF9" w:rsidP="00CB6AF9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G.M. Hopkins: “God’s Grandeur,” “The </w:t>
      </w:r>
      <w:proofErr w:type="spellStart"/>
      <w:r w:rsidRPr="00CB6AF9">
        <w:rPr>
          <w:sz w:val="22"/>
          <w:szCs w:val="22"/>
        </w:rPr>
        <w:t>Windhover</w:t>
      </w:r>
      <w:proofErr w:type="spellEnd"/>
      <w:r w:rsidRPr="00CB6AF9">
        <w:rPr>
          <w:sz w:val="22"/>
          <w:szCs w:val="22"/>
        </w:rPr>
        <w:t xml:space="preserve">,” “Pied Beauty,” “Spring and Fall,” “Carrion </w:t>
      </w:r>
      <w:r w:rsidR="00E52D3D">
        <w:rPr>
          <w:sz w:val="22"/>
          <w:szCs w:val="22"/>
        </w:rPr>
        <w:tab/>
      </w:r>
      <w:r w:rsidRPr="00CB6AF9">
        <w:rPr>
          <w:sz w:val="22"/>
          <w:szCs w:val="22"/>
        </w:rPr>
        <w:t xml:space="preserve">Comfort,” “No Worst, There Is None,” “I Wake and Feel the Fell of Dark, Not Day,” </w:t>
      </w:r>
      <w:r w:rsidR="00E52D3D">
        <w:rPr>
          <w:sz w:val="22"/>
          <w:szCs w:val="22"/>
        </w:rPr>
        <w:tab/>
      </w:r>
      <w:r w:rsidRPr="00CB6AF9">
        <w:rPr>
          <w:sz w:val="22"/>
          <w:szCs w:val="22"/>
        </w:rPr>
        <w:t xml:space="preserve">“Thou Art Indeed Just, Lord” </w:t>
      </w:r>
    </w:p>
    <w:p w:rsidR="008D56DD" w:rsidRDefault="008D56DD" w:rsidP="008D56DD">
      <w:pPr>
        <w:rPr>
          <w:sz w:val="22"/>
          <w:szCs w:val="22"/>
        </w:rPr>
      </w:pPr>
    </w:p>
    <w:p w:rsidR="00AD1B3F" w:rsidRDefault="00AD1B3F" w:rsidP="008D56DD">
      <w:pPr>
        <w:rPr>
          <w:sz w:val="22"/>
          <w:szCs w:val="22"/>
        </w:rPr>
      </w:pPr>
    </w:p>
    <w:p w:rsidR="008555EB" w:rsidRDefault="008555EB" w:rsidP="00A91E59">
      <w:pPr>
        <w:rPr>
          <w:b/>
          <w:sz w:val="22"/>
          <w:szCs w:val="22"/>
        </w:rPr>
      </w:pPr>
    </w:p>
    <w:p w:rsidR="00C42B87" w:rsidRPr="00C42B87" w:rsidRDefault="00F71B6C" w:rsidP="00C42B87">
      <w:pPr>
        <w:pStyle w:val="Heading1"/>
        <w:rPr>
          <w:i/>
          <w:sz w:val="22"/>
          <w:szCs w:val="22"/>
        </w:rPr>
      </w:pPr>
      <w:r>
        <w:rPr>
          <w:i/>
          <w:sz w:val="22"/>
          <w:szCs w:val="22"/>
        </w:rPr>
        <w:t>Twentieth-</w:t>
      </w:r>
      <w:r w:rsidR="00996D89">
        <w:rPr>
          <w:i/>
          <w:sz w:val="22"/>
          <w:szCs w:val="22"/>
        </w:rPr>
        <w:t>Century British</w:t>
      </w:r>
      <w:r w:rsidR="00E11B6B">
        <w:rPr>
          <w:i/>
          <w:sz w:val="22"/>
          <w:szCs w:val="22"/>
        </w:rPr>
        <w:t>/Postcolonial</w:t>
      </w:r>
    </w:p>
    <w:p w:rsidR="00C42B87" w:rsidRPr="00C42B87" w:rsidRDefault="00C42B87" w:rsidP="00C42B87">
      <w:pPr>
        <w:rPr>
          <w:i/>
          <w:iCs/>
          <w:sz w:val="22"/>
          <w:szCs w:val="22"/>
        </w:rPr>
      </w:pPr>
    </w:p>
    <w:p w:rsidR="00C42B87" w:rsidRPr="00C42B87" w:rsidRDefault="00C42B87" w:rsidP="00AD1B3F">
      <w:pPr>
        <w:ind w:left="720" w:hanging="720"/>
        <w:rPr>
          <w:sz w:val="22"/>
          <w:szCs w:val="22"/>
        </w:rPr>
      </w:pPr>
      <w:r w:rsidRPr="00C42B87">
        <w:rPr>
          <w:sz w:val="22"/>
          <w:szCs w:val="22"/>
        </w:rPr>
        <w:t xml:space="preserve">W. B. Yeats:  “The Stolen Child,” “The Lake Isle of </w:t>
      </w:r>
      <w:proofErr w:type="spellStart"/>
      <w:r w:rsidRPr="00C42B87">
        <w:rPr>
          <w:sz w:val="22"/>
          <w:szCs w:val="22"/>
        </w:rPr>
        <w:t>Innisfree</w:t>
      </w:r>
      <w:proofErr w:type="spellEnd"/>
      <w:r w:rsidRPr="00C42B87">
        <w:rPr>
          <w:sz w:val="22"/>
          <w:szCs w:val="22"/>
        </w:rPr>
        <w:t xml:space="preserve">,” “Adam’s Curse,” “September 1913,” “The Wild Swans at </w:t>
      </w:r>
      <w:proofErr w:type="spellStart"/>
      <w:r w:rsidRPr="00C42B87">
        <w:rPr>
          <w:sz w:val="22"/>
          <w:szCs w:val="22"/>
        </w:rPr>
        <w:t>Coole</w:t>
      </w:r>
      <w:proofErr w:type="spellEnd"/>
      <w:r w:rsidRPr="00C42B87">
        <w:rPr>
          <w:sz w:val="22"/>
          <w:szCs w:val="22"/>
        </w:rPr>
        <w:t xml:space="preserve">,” “Easter 1916,” “The Second Coming,” “Sailing to Byzantium,” “Leda and the Swan,” “Among School Children,” “Lapis Lazuli,” “The Circus Animals’ Desertion,” “Under Ben </w:t>
      </w:r>
      <w:proofErr w:type="spellStart"/>
      <w:r w:rsidRPr="00C42B87">
        <w:rPr>
          <w:sz w:val="22"/>
          <w:szCs w:val="22"/>
        </w:rPr>
        <w:t>Bulben</w:t>
      </w:r>
      <w:proofErr w:type="spellEnd"/>
      <w:r w:rsidRPr="00C42B87">
        <w:rPr>
          <w:sz w:val="22"/>
          <w:szCs w:val="22"/>
        </w:rPr>
        <w:t>”</w:t>
      </w:r>
    </w:p>
    <w:p w:rsidR="00C42B87" w:rsidRPr="00C42B87" w:rsidRDefault="00C42B87" w:rsidP="00C42B87">
      <w:pPr>
        <w:rPr>
          <w:i/>
          <w:sz w:val="22"/>
          <w:szCs w:val="22"/>
        </w:rPr>
      </w:pPr>
      <w:r w:rsidRPr="00C42B87">
        <w:rPr>
          <w:sz w:val="22"/>
          <w:szCs w:val="22"/>
        </w:rPr>
        <w:t>Seamus Heaney:  “Digging,” “Punishment,”  “The Strand at Lough Beg,” “Station Island”</w:t>
      </w:r>
    </w:p>
    <w:p w:rsidR="00C42B87" w:rsidRPr="00C42B87" w:rsidRDefault="00C42B87" w:rsidP="00C42B87">
      <w:pPr>
        <w:rPr>
          <w:sz w:val="22"/>
          <w:szCs w:val="22"/>
        </w:rPr>
      </w:pPr>
      <w:r w:rsidRPr="00C42B87">
        <w:rPr>
          <w:sz w:val="22"/>
          <w:szCs w:val="22"/>
        </w:rPr>
        <w:t>Derek Walcott: “A Far Cry from Africa,” “</w:t>
      </w:r>
      <w:proofErr w:type="spellStart"/>
      <w:r w:rsidRPr="00C42B87">
        <w:rPr>
          <w:sz w:val="22"/>
          <w:szCs w:val="22"/>
        </w:rPr>
        <w:t>Laventille</w:t>
      </w:r>
      <w:proofErr w:type="spellEnd"/>
      <w:r w:rsidRPr="00C42B87">
        <w:rPr>
          <w:sz w:val="22"/>
          <w:szCs w:val="22"/>
        </w:rPr>
        <w:t>,” “Ruins of a Great House,”</w:t>
      </w:r>
    </w:p>
    <w:p w:rsidR="00C42B87" w:rsidRPr="00C42B87" w:rsidRDefault="00C42B87" w:rsidP="00C42B87">
      <w:pPr>
        <w:ind w:firstLine="720"/>
        <w:rPr>
          <w:sz w:val="22"/>
          <w:szCs w:val="22"/>
        </w:rPr>
      </w:pPr>
      <w:r w:rsidRPr="00C42B87">
        <w:rPr>
          <w:sz w:val="22"/>
          <w:szCs w:val="22"/>
        </w:rPr>
        <w:t xml:space="preserve"> “North and South,” “The Fortunate </w:t>
      </w:r>
      <w:proofErr w:type="spellStart"/>
      <w:r w:rsidRPr="00C42B87">
        <w:rPr>
          <w:sz w:val="22"/>
          <w:szCs w:val="22"/>
        </w:rPr>
        <w:t>Traveller</w:t>
      </w:r>
      <w:proofErr w:type="spellEnd"/>
      <w:r w:rsidRPr="00C42B87">
        <w:rPr>
          <w:sz w:val="22"/>
          <w:szCs w:val="22"/>
        </w:rPr>
        <w:t>”</w:t>
      </w:r>
    </w:p>
    <w:p w:rsidR="00996D89" w:rsidRDefault="00996D89" w:rsidP="00C42B87">
      <w:pPr>
        <w:rPr>
          <w:sz w:val="22"/>
          <w:szCs w:val="22"/>
        </w:rPr>
      </w:pPr>
    </w:p>
    <w:p w:rsidR="00C42B87" w:rsidRDefault="00C42B87" w:rsidP="00C42B87">
      <w:pPr>
        <w:rPr>
          <w:i/>
          <w:sz w:val="22"/>
          <w:szCs w:val="22"/>
        </w:rPr>
      </w:pPr>
      <w:proofErr w:type="spellStart"/>
      <w:r w:rsidRPr="00C42B87">
        <w:rPr>
          <w:sz w:val="22"/>
          <w:szCs w:val="22"/>
        </w:rPr>
        <w:t>Wole</w:t>
      </w:r>
      <w:proofErr w:type="spellEnd"/>
      <w:r w:rsidRPr="00C42B87">
        <w:rPr>
          <w:sz w:val="22"/>
          <w:szCs w:val="22"/>
        </w:rPr>
        <w:t xml:space="preserve"> Soyinka: </w:t>
      </w:r>
      <w:r w:rsidRPr="00C42B87">
        <w:rPr>
          <w:i/>
          <w:sz w:val="22"/>
          <w:szCs w:val="22"/>
        </w:rPr>
        <w:t>Death and the King’s Horseman</w:t>
      </w:r>
    </w:p>
    <w:p w:rsidR="00817E46" w:rsidRDefault="00817E46" w:rsidP="00C42B87">
      <w:pPr>
        <w:rPr>
          <w:i/>
          <w:sz w:val="22"/>
          <w:szCs w:val="22"/>
        </w:rPr>
      </w:pPr>
    </w:p>
    <w:p w:rsidR="00996D89" w:rsidRDefault="00996D89" w:rsidP="00C42B87">
      <w:pPr>
        <w:rPr>
          <w:sz w:val="22"/>
          <w:szCs w:val="22"/>
        </w:rPr>
      </w:pPr>
      <w:r w:rsidRPr="00C42B87">
        <w:rPr>
          <w:sz w:val="22"/>
          <w:szCs w:val="22"/>
        </w:rPr>
        <w:t xml:space="preserve">Joseph Conrad:  </w:t>
      </w:r>
      <w:r w:rsidRPr="00C42B87">
        <w:rPr>
          <w:i/>
          <w:sz w:val="22"/>
          <w:szCs w:val="22"/>
        </w:rPr>
        <w:t>Heart of Darkness</w:t>
      </w:r>
    </w:p>
    <w:p w:rsidR="00C42B87" w:rsidRPr="00C42B87" w:rsidRDefault="00C42B87" w:rsidP="00C42B87">
      <w:pPr>
        <w:rPr>
          <w:sz w:val="22"/>
          <w:szCs w:val="22"/>
        </w:rPr>
      </w:pPr>
      <w:r w:rsidRPr="00C42B87">
        <w:rPr>
          <w:sz w:val="22"/>
          <w:szCs w:val="22"/>
        </w:rPr>
        <w:t xml:space="preserve">E. M. Forster:  </w:t>
      </w:r>
      <w:r w:rsidRPr="00C42B87">
        <w:rPr>
          <w:i/>
          <w:sz w:val="22"/>
          <w:szCs w:val="22"/>
        </w:rPr>
        <w:t>A Passage to India</w:t>
      </w:r>
    </w:p>
    <w:p w:rsidR="00C42B87" w:rsidRPr="00C42B87" w:rsidRDefault="00C42B87" w:rsidP="00C42B87">
      <w:pPr>
        <w:rPr>
          <w:sz w:val="22"/>
          <w:szCs w:val="22"/>
        </w:rPr>
      </w:pPr>
      <w:r w:rsidRPr="00C42B87">
        <w:rPr>
          <w:sz w:val="22"/>
          <w:szCs w:val="22"/>
        </w:rPr>
        <w:t xml:space="preserve">Salman Rushdie: </w:t>
      </w:r>
      <w:r w:rsidR="00384A3B" w:rsidRPr="00384A3B">
        <w:rPr>
          <w:i/>
          <w:sz w:val="22"/>
          <w:szCs w:val="22"/>
        </w:rPr>
        <w:t xml:space="preserve">The </w:t>
      </w:r>
      <w:r w:rsidRPr="00C42B87">
        <w:rPr>
          <w:i/>
          <w:sz w:val="22"/>
          <w:szCs w:val="22"/>
        </w:rPr>
        <w:t>Satanic Verses</w:t>
      </w:r>
    </w:p>
    <w:p w:rsidR="00665498" w:rsidRDefault="00C42B87" w:rsidP="00C42B87">
      <w:pPr>
        <w:rPr>
          <w:i/>
          <w:sz w:val="22"/>
          <w:szCs w:val="22"/>
        </w:rPr>
      </w:pPr>
      <w:r w:rsidRPr="00C42B87">
        <w:rPr>
          <w:sz w:val="22"/>
          <w:szCs w:val="22"/>
        </w:rPr>
        <w:t xml:space="preserve">J. M. Coetzee: </w:t>
      </w:r>
      <w:r w:rsidRPr="00C42B87">
        <w:rPr>
          <w:i/>
          <w:sz w:val="22"/>
          <w:szCs w:val="22"/>
        </w:rPr>
        <w:t>Disgrace</w:t>
      </w:r>
    </w:p>
    <w:p w:rsidR="00817E46" w:rsidRPr="00817E46" w:rsidRDefault="00817E46" w:rsidP="00C42B87">
      <w:pPr>
        <w:rPr>
          <w:i/>
          <w:sz w:val="22"/>
          <w:szCs w:val="22"/>
        </w:rPr>
      </w:pPr>
    </w:p>
    <w:p w:rsidR="00103E3C" w:rsidRPr="00103E3C" w:rsidRDefault="00103E3C" w:rsidP="00103E3C">
      <w:pPr>
        <w:pStyle w:val="MediumGrid21"/>
        <w:jc w:val="center"/>
        <w:rPr>
          <w:b/>
          <w:i/>
          <w:sz w:val="22"/>
        </w:rPr>
      </w:pPr>
      <w:r w:rsidRPr="00103E3C">
        <w:rPr>
          <w:b/>
          <w:i/>
          <w:sz w:val="22"/>
        </w:rPr>
        <w:lastRenderedPageBreak/>
        <w:t>American Literature Prior to 1860</w:t>
      </w:r>
    </w:p>
    <w:p w:rsidR="00103E3C" w:rsidRPr="00103E3C" w:rsidRDefault="00103E3C" w:rsidP="00103E3C">
      <w:pPr>
        <w:pStyle w:val="MediumGrid21"/>
        <w:rPr>
          <w:sz w:val="22"/>
        </w:rPr>
      </w:pPr>
    </w:p>
    <w:p w:rsidR="00103E3C" w:rsidRPr="00103E3C" w:rsidRDefault="00103E3C" w:rsidP="00103E3C">
      <w:pPr>
        <w:pStyle w:val="MediumGrid21"/>
        <w:rPr>
          <w:sz w:val="22"/>
        </w:rPr>
      </w:pPr>
      <w:r w:rsidRPr="00103E3C">
        <w:rPr>
          <w:sz w:val="22"/>
        </w:rPr>
        <w:t xml:space="preserve">Jonathan Edwards: “Personal Narrative,” “A Divine and Supernatural Light,” “Sinners in the </w:t>
      </w:r>
      <w:r>
        <w:rPr>
          <w:sz w:val="22"/>
        </w:rPr>
        <w:tab/>
      </w:r>
      <w:r w:rsidRPr="00103E3C">
        <w:rPr>
          <w:sz w:val="22"/>
        </w:rPr>
        <w:t>Hands of an Angry God”</w:t>
      </w:r>
    </w:p>
    <w:p w:rsidR="00103E3C" w:rsidRPr="00103E3C" w:rsidRDefault="00103E3C" w:rsidP="00103E3C">
      <w:pPr>
        <w:pStyle w:val="MediumGrid21"/>
        <w:rPr>
          <w:i/>
          <w:sz w:val="22"/>
        </w:rPr>
      </w:pPr>
      <w:r w:rsidRPr="00103E3C">
        <w:rPr>
          <w:sz w:val="22"/>
        </w:rPr>
        <w:t xml:space="preserve">Ralph Waldo Emerson: “The American Scholar,” “The Divinity School Address,” </w:t>
      </w:r>
      <w:r w:rsidRPr="00103E3C">
        <w:rPr>
          <w:i/>
          <w:sz w:val="22"/>
        </w:rPr>
        <w:t>Nature</w:t>
      </w:r>
    </w:p>
    <w:p w:rsidR="00103E3C" w:rsidRPr="00103E3C" w:rsidRDefault="00103E3C" w:rsidP="00103E3C">
      <w:pPr>
        <w:pStyle w:val="MediumGrid21"/>
        <w:rPr>
          <w:sz w:val="22"/>
        </w:rPr>
      </w:pPr>
      <w:r w:rsidRPr="00103E3C">
        <w:rPr>
          <w:sz w:val="22"/>
        </w:rPr>
        <w:t xml:space="preserve">Harriet Jacobs: </w:t>
      </w:r>
      <w:r w:rsidRPr="00103E3C">
        <w:rPr>
          <w:i/>
          <w:iCs/>
          <w:sz w:val="22"/>
        </w:rPr>
        <w:t>Incidents in the Life of a Slave Girl</w:t>
      </w:r>
    </w:p>
    <w:p w:rsidR="00103E3C" w:rsidRPr="00103E3C" w:rsidRDefault="00103E3C" w:rsidP="00103E3C">
      <w:pPr>
        <w:pStyle w:val="MediumGrid21"/>
        <w:rPr>
          <w:sz w:val="22"/>
        </w:rPr>
      </w:pPr>
      <w:r w:rsidRPr="00103E3C">
        <w:rPr>
          <w:sz w:val="22"/>
        </w:rPr>
        <w:t xml:space="preserve">Herman Melville: </w:t>
      </w:r>
      <w:r w:rsidRPr="00103E3C">
        <w:rPr>
          <w:i/>
          <w:iCs/>
          <w:sz w:val="22"/>
        </w:rPr>
        <w:t>Moby-Dick</w:t>
      </w:r>
      <w:r w:rsidRPr="00103E3C">
        <w:rPr>
          <w:sz w:val="22"/>
        </w:rPr>
        <w:t xml:space="preserve"> </w:t>
      </w:r>
    </w:p>
    <w:p w:rsidR="006A2063" w:rsidRDefault="006A2063" w:rsidP="00C42B87">
      <w:pPr>
        <w:rPr>
          <w:b/>
        </w:rPr>
      </w:pPr>
    </w:p>
    <w:p w:rsidR="006A2063" w:rsidRDefault="006A2063" w:rsidP="00C42B87">
      <w:pPr>
        <w:rPr>
          <w:b/>
        </w:rPr>
      </w:pPr>
    </w:p>
    <w:p w:rsidR="006A2063" w:rsidRDefault="0052710D" w:rsidP="006A2063">
      <w:pPr>
        <w:pStyle w:val="MediumGrid21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American Literature </w:t>
      </w:r>
      <w:r w:rsidR="006A2063" w:rsidRPr="006A2063">
        <w:rPr>
          <w:b/>
          <w:i/>
          <w:sz w:val="22"/>
        </w:rPr>
        <w:t>1860 to Present</w:t>
      </w:r>
    </w:p>
    <w:p w:rsidR="006A2063" w:rsidRPr="006A2063" w:rsidRDefault="006A2063" w:rsidP="006A2063">
      <w:pPr>
        <w:pStyle w:val="MediumGrid21"/>
        <w:jc w:val="center"/>
        <w:rPr>
          <w:b/>
          <w:i/>
          <w:sz w:val="22"/>
        </w:rPr>
      </w:pPr>
    </w:p>
    <w:p w:rsidR="006A2063" w:rsidRPr="006A2063" w:rsidRDefault="006A2063" w:rsidP="006A2063">
      <w:pPr>
        <w:pStyle w:val="MediumGrid21"/>
        <w:rPr>
          <w:sz w:val="22"/>
        </w:rPr>
      </w:pPr>
      <w:r w:rsidRPr="006A2063">
        <w:rPr>
          <w:color w:val="000000"/>
          <w:sz w:val="22"/>
        </w:rPr>
        <w:t xml:space="preserve">Emily Dickinson: </w:t>
      </w:r>
      <w:r w:rsidRPr="006A2063">
        <w:rPr>
          <w:sz w:val="22"/>
        </w:rPr>
        <w:t>“I never lost as much but twice—”</w:t>
      </w:r>
      <w:r w:rsidR="008D28A5">
        <w:rPr>
          <w:sz w:val="22"/>
        </w:rPr>
        <w:t>;</w:t>
      </w:r>
      <w:r w:rsidRPr="006A2063">
        <w:rPr>
          <w:sz w:val="22"/>
        </w:rPr>
        <w:t xml:space="preserve"> “Success is counted sweetest”</w:t>
      </w:r>
      <w:r w:rsidR="008D28A5">
        <w:rPr>
          <w:sz w:val="22"/>
        </w:rPr>
        <w:t>;</w:t>
      </w:r>
      <w:r>
        <w:rPr>
          <w:sz w:val="22"/>
        </w:rPr>
        <w:t xml:space="preserve"> </w:t>
      </w:r>
      <w:r>
        <w:rPr>
          <w:sz w:val="22"/>
        </w:rPr>
        <w:tab/>
        <w:t>“</w:t>
      </w:r>
      <w:proofErr w:type="spellStart"/>
      <w:r>
        <w:rPr>
          <w:sz w:val="22"/>
        </w:rPr>
        <w:t>I’m</w:t>
      </w:r>
      <w:r w:rsidRPr="006A2063">
        <w:rPr>
          <w:sz w:val="22"/>
        </w:rPr>
        <w:t>‘wife</w:t>
      </w:r>
      <w:proofErr w:type="spellEnd"/>
      <w:r w:rsidRPr="006A2063">
        <w:rPr>
          <w:sz w:val="22"/>
        </w:rPr>
        <w:t>’—I’ve finished that—”</w:t>
      </w:r>
      <w:r w:rsidR="008D28A5">
        <w:rPr>
          <w:sz w:val="22"/>
        </w:rPr>
        <w:t>;</w:t>
      </w:r>
      <w:r>
        <w:rPr>
          <w:sz w:val="22"/>
        </w:rPr>
        <w:t xml:space="preserve"> </w:t>
      </w:r>
      <w:r w:rsidRPr="006A2063">
        <w:rPr>
          <w:sz w:val="22"/>
        </w:rPr>
        <w:t>“Some keep the Sabbath going to Church”</w:t>
      </w:r>
      <w:r w:rsidR="008D28A5">
        <w:rPr>
          <w:sz w:val="22"/>
        </w:rPr>
        <w:t>;</w:t>
      </w:r>
    </w:p>
    <w:p w:rsidR="006A2063" w:rsidRPr="006A2063" w:rsidRDefault="006A2063" w:rsidP="006A2063">
      <w:pPr>
        <w:pStyle w:val="MediumGrid21"/>
        <w:rPr>
          <w:sz w:val="22"/>
        </w:rPr>
      </w:pPr>
      <w:r>
        <w:rPr>
          <w:sz w:val="22"/>
        </w:rPr>
        <w:tab/>
      </w:r>
      <w:r w:rsidRPr="006A2063">
        <w:rPr>
          <w:sz w:val="22"/>
        </w:rPr>
        <w:t xml:space="preserve">“I’m </w:t>
      </w:r>
      <w:proofErr w:type="gramStart"/>
      <w:r w:rsidRPr="006A2063">
        <w:rPr>
          <w:sz w:val="22"/>
        </w:rPr>
        <w:t>Nobody</w:t>
      </w:r>
      <w:proofErr w:type="gramEnd"/>
      <w:r w:rsidRPr="006A2063">
        <w:rPr>
          <w:sz w:val="22"/>
        </w:rPr>
        <w:t>! Who are you?”</w:t>
      </w:r>
      <w:proofErr w:type="gramStart"/>
      <w:r w:rsidR="008D28A5">
        <w:rPr>
          <w:sz w:val="22"/>
        </w:rPr>
        <w:t>;</w:t>
      </w:r>
      <w:r w:rsidRPr="006A2063">
        <w:rPr>
          <w:sz w:val="22"/>
        </w:rPr>
        <w:t xml:space="preserve"> </w:t>
      </w:r>
      <w:r>
        <w:rPr>
          <w:sz w:val="22"/>
        </w:rPr>
        <w:t xml:space="preserve"> </w:t>
      </w:r>
      <w:r w:rsidRPr="006A2063">
        <w:rPr>
          <w:sz w:val="22"/>
        </w:rPr>
        <w:t>“</w:t>
      </w:r>
      <w:proofErr w:type="gramEnd"/>
      <w:r w:rsidRPr="006A2063">
        <w:rPr>
          <w:sz w:val="22"/>
        </w:rPr>
        <w:t>Wild Nights—Wild Nights!”</w:t>
      </w:r>
      <w:r w:rsidR="008D28A5">
        <w:rPr>
          <w:sz w:val="22"/>
        </w:rPr>
        <w:t>;</w:t>
      </w:r>
      <w:r>
        <w:rPr>
          <w:sz w:val="22"/>
        </w:rPr>
        <w:t xml:space="preserve"> </w:t>
      </w:r>
      <w:r w:rsidRPr="006A2063">
        <w:rPr>
          <w:sz w:val="22"/>
        </w:rPr>
        <w:t>“I like a look</w:t>
      </w:r>
      <w:r>
        <w:rPr>
          <w:rFonts w:eastAsia="MS Mincho" w:hAnsi="Garamond"/>
          <w:sz w:val="22"/>
        </w:rPr>
        <w:t xml:space="preserve"> </w:t>
      </w:r>
      <w:r w:rsidRPr="006A2063">
        <w:rPr>
          <w:sz w:val="22"/>
        </w:rPr>
        <w:t>of Agony”</w:t>
      </w:r>
      <w:r w:rsidR="008D28A5">
        <w:rPr>
          <w:sz w:val="22"/>
        </w:rPr>
        <w:t>;</w:t>
      </w:r>
    </w:p>
    <w:p w:rsidR="00492F60" w:rsidRDefault="006A2063" w:rsidP="006A2063">
      <w:pPr>
        <w:pStyle w:val="MediumGrid21"/>
        <w:rPr>
          <w:sz w:val="22"/>
        </w:rPr>
      </w:pPr>
      <w:r>
        <w:rPr>
          <w:sz w:val="22"/>
        </w:rPr>
        <w:tab/>
      </w:r>
      <w:r w:rsidRPr="006A2063">
        <w:rPr>
          <w:sz w:val="22"/>
        </w:rPr>
        <w:t>“I felt a Funeral, in my Brain”</w:t>
      </w:r>
      <w:r w:rsidR="008D28A5">
        <w:rPr>
          <w:sz w:val="22"/>
        </w:rPr>
        <w:t>;  “A Bird</w:t>
      </w:r>
      <w:r w:rsidRPr="006A2063">
        <w:rPr>
          <w:sz w:val="22"/>
        </w:rPr>
        <w:t xml:space="preserve"> came down the walk—”</w:t>
      </w:r>
      <w:r w:rsidR="008D28A5">
        <w:rPr>
          <w:sz w:val="22"/>
        </w:rPr>
        <w:t>;</w:t>
      </w:r>
      <w:r>
        <w:rPr>
          <w:sz w:val="22"/>
        </w:rPr>
        <w:t xml:space="preserve"> </w:t>
      </w:r>
      <w:r w:rsidRPr="006A2063">
        <w:rPr>
          <w:sz w:val="22"/>
        </w:rPr>
        <w:t xml:space="preserve">“After great pain, a </w:t>
      </w:r>
      <w:r>
        <w:rPr>
          <w:sz w:val="22"/>
        </w:rPr>
        <w:tab/>
      </w:r>
      <w:r w:rsidRPr="006A2063">
        <w:rPr>
          <w:sz w:val="22"/>
        </w:rPr>
        <w:t>formal feeling comes</w:t>
      </w:r>
      <w:r>
        <w:rPr>
          <w:sz w:val="22"/>
        </w:rPr>
        <w:t xml:space="preserve"> </w:t>
      </w:r>
      <w:r w:rsidRPr="006A2063">
        <w:rPr>
          <w:sz w:val="22"/>
        </w:rPr>
        <w:t>”</w:t>
      </w:r>
      <w:r w:rsidR="008D28A5">
        <w:rPr>
          <w:sz w:val="22"/>
        </w:rPr>
        <w:t xml:space="preserve">; </w:t>
      </w:r>
      <w:r w:rsidRPr="006A2063">
        <w:rPr>
          <w:sz w:val="22"/>
        </w:rPr>
        <w:t>“I dwell in Possibility—”</w:t>
      </w:r>
      <w:r w:rsidR="00492F60">
        <w:rPr>
          <w:sz w:val="22"/>
        </w:rPr>
        <w:t xml:space="preserve">; </w:t>
      </w:r>
      <w:r w:rsidRPr="006A2063">
        <w:rPr>
          <w:sz w:val="22"/>
        </w:rPr>
        <w:t>“I heard a Fly buzz—when I died—”</w:t>
      </w:r>
      <w:r w:rsidR="008D28A5">
        <w:rPr>
          <w:sz w:val="22"/>
        </w:rPr>
        <w:t>;</w:t>
      </w:r>
      <w:r w:rsidRPr="006A2063">
        <w:rPr>
          <w:sz w:val="22"/>
        </w:rPr>
        <w:t xml:space="preserve"> </w:t>
      </w:r>
    </w:p>
    <w:p w:rsidR="00492F60" w:rsidRDefault="00492F60" w:rsidP="006A2063">
      <w:pPr>
        <w:pStyle w:val="MediumGrid21"/>
        <w:rPr>
          <w:sz w:val="22"/>
        </w:rPr>
      </w:pPr>
      <w:r>
        <w:rPr>
          <w:sz w:val="22"/>
        </w:rPr>
        <w:t xml:space="preserve">             </w:t>
      </w:r>
      <w:r w:rsidR="006A2063" w:rsidRPr="006A2063">
        <w:rPr>
          <w:sz w:val="22"/>
        </w:rPr>
        <w:t>“Much Madness is divinest Sense—”</w:t>
      </w:r>
      <w:r w:rsidR="008D28A5">
        <w:rPr>
          <w:sz w:val="22"/>
        </w:rPr>
        <w:t>;</w:t>
      </w:r>
      <w:r w:rsidR="006A2063">
        <w:rPr>
          <w:sz w:val="22"/>
        </w:rPr>
        <w:t xml:space="preserve"> </w:t>
      </w:r>
      <w:r w:rsidR="006A2063" w:rsidRPr="006A2063">
        <w:rPr>
          <w:sz w:val="22"/>
        </w:rPr>
        <w:t>“What Soft—Cherubic Creatures—”</w:t>
      </w:r>
      <w:r w:rsidR="008D28A5">
        <w:rPr>
          <w:sz w:val="22"/>
        </w:rPr>
        <w:t xml:space="preserve">; </w:t>
      </w:r>
      <w:r w:rsidR="006A2063" w:rsidRPr="006A2063">
        <w:rPr>
          <w:sz w:val="22"/>
        </w:rPr>
        <w:t>“’Nature’</w:t>
      </w:r>
    </w:p>
    <w:p w:rsidR="006A2063" w:rsidRPr="006A2063" w:rsidRDefault="00492F60" w:rsidP="006A2063">
      <w:pPr>
        <w:pStyle w:val="MediumGrid21"/>
        <w:rPr>
          <w:sz w:val="22"/>
        </w:rPr>
      </w:pPr>
      <w:r>
        <w:rPr>
          <w:sz w:val="22"/>
        </w:rPr>
        <w:t xml:space="preserve">              </w:t>
      </w:r>
      <w:r w:rsidR="006A2063" w:rsidRPr="006A2063">
        <w:rPr>
          <w:sz w:val="22"/>
        </w:rPr>
        <w:t>is what We see—”</w:t>
      </w:r>
      <w:r w:rsidR="008D28A5">
        <w:rPr>
          <w:sz w:val="22"/>
        </w:rPr>
        <w:t>;</w:t>
      </w:r>
      <w:r w:rsidR="006A2063">
        <w:rPr>
          <w:sz w:val="22"/>
        </w:rPr>
        <w:t xml:space="preserve"> </w:t>
      </w:r>
      <w:r w:rsidR="006A2063" w:rsidRPr="006A2063">
        <w:rPr>
          <w:sz w:val="22"/>
        </w:rPr>
        <w:t>“Publication—is the Auction”</w:t>
      </w:r>
      <w:r w:rsidR="008D28A5">
        <w:rPr>
          <w:sz w:val="22"/>
        </w:rPr>
        <w:t>;</w:t>
      </w:r>
      <w:r w:rsidR="006A2063">
        <w:rPr>
          <w:sz w:val="22"/>
        </w:rPr>
        <w:t xml:space="preserve"> </w:t>
      </w:r>
      <w:r w:rsidR="008D28A5">
        <w:rPr>
          <w:sz w:val="22"/>
        </w:rPr>
        <w:t>“Tell all the T</w:t>
      </w:r>
      <w:r w:rsidR="006A2063" w:rsidRPr="006A2063">
        <w:rPr>
          <w:sz w:val="22"/>
        </w:rPr>
        <w:t>ruth but tell it slant”</w:t>
      </w:r>
      <w:r w:rsidR="008D28A5">
        <w:rPr>
          <w:sz w:val="22"/>
        </w:rPr>
        <w:t>;</w:t>
      </w:r>
      <w:r w:rsidR="006A2063">
        <w:rPr>
          <w:sz w:val="22"/>
        </w:rPr>
        <w:t xml:space="preserve"> </w:t>
      </w:r>
      <w:r w:rsidR="008D28A5">
        <w:rPr>
          <w:sz w:val="22"/>
        </w:rPr>
        <w:tab/>
      </w:r>
      <w:r w:rsidR="006A2063" w:rsidRPr="006A2063">
        <w:rPr>
          <w:sz w:val="22"/>
        </w:rPr>
        <w:t>“What mystery pervades a well!”</w:t>
      </w:r>
      <w:r w:rsidR="008D28A5">
        <w:rPr>
          <w:sz w:val="22"/>
        </w:rPr>
        <w:t>;</w:t>
      </w:r>
      <w:r w:rsidR="006A2063" w:rsidRPr="006A2063">
        <w:rPr>
          <w:sz w:val="22"/>
        </w:rPr>
        <w:t>“Apparently with no surprise”</w:t>
      </w:r>
      <w:r w:rsidR="008D28A5">
        <w:rPr>
          <w:sz w:val="22"/>
        </w:rPr>
        <w:t>;</w:t>
      </w:r>
      <w:r w:rsidR="006A2063">
        <w:rPr>
          <w:sz w:val="22"/>
        </w:rPr>
        <w:t xml:space="preserve"> </w:t>
      </w:r>
      <w:r w:rsidR="006A2063" w:rsidRPr="006A2063">
        <w:rPr>
          <w:sz w:val="22"/>
        </w:rPr>
        <w:t xml:space="preserve">“Of God we ask one </w:t>
      </w:r>
      <w:r w:rsidR="008D28A5">
        <w:rPr>
          <w:sz w:val="22"/>
        </w:rPr>
        <w:tab/>
      </w:r>
      <w:r w:rsidR="006A2063" w:rsidRPr="006A2063">
        <w:rPr>
          <w:sz w:val="22"/>
        </w:rPr>
        <w:t>favor, that we may be forgiven—”</w:t>
      </w:r>
    </w:p>
    <w:p w:rsidR="006A2063" w:rsidRPr="006A2063" w:rsidRDefault="006A2063" w:rsidP="006A2063">
      <w:pPr>
        <w:pStyle w:val="MediumGrid21"/>
        <w:rPr>
          <w:sz w:val="22"/>
        </w:rPr>
      </w:pPr>
      <w:r w:rsidRPr="006A2063">
        <w:rPr>
          <w:color w:val="000000"/>
          <w:sz w:val="22"/>
        </w:rPr>
        <w:t>Mary E. Wilkins Freeman: “A New England Nun,” “The Revolt of Mother”</w:t>
      </w:r>
    </w:p>
    <w:p w:rsidR="006A2063" w:rsidRPr="006A2063" w:rsidRDefault="006A2063" w:rsidP="006A2063">
      <w:pPr>
        <w:pStyle w:val="MediumGrid21"/>
        <w:rPr>
          <w:color w:val="000000"/>
          <w:sz w:val="22"/>
        </w:rPr>
      </w:pPr>
      <w:r w:rsidRPr="006A2063">
        <w:rPr>
          <w:color w:val="000000"/>
          <w:sz w:val="22"/>
        </w:rPr>
        <w:t xml:space="preserve">W. E. B. Dubois: </w:t>
      </w:r>
      <w:r w:rsidRPr="006A2063">
        <w:rPr>
          <w:i/>
          <w:color w:val="000000"/>
          <w:sz w:val="22"/>
        </w:rPr>
        <w:t>The Souls of Black Folk</w:t>
      </w:r>
      <w:r w:rsidRPr="006A2063">
        <w:rPr>
          <w:color w:val="000000"/>
          <w:sz w:val="22"/>
        </w:rPr>
        <w:t>: “Of Our Spiritual Strivings” and “O</w:t>
      </w:r>
      <w:r w:rsidR="008D28A5">
        <w:rPr>
          <w:color w:val="000000"/>
          <w:sz w:val="22"/>
        </w:rPr>
        <w:t xml:space="preserve">f Mr. Booker T. </w:t>
      </w:r>
      <w:r w:rsidR="00113010">
        <w:rPr>
          <w:color w:val="000000"/>
          <w:sz w:val="22"/>
        </w:rPr>
        <w:tab/>
      </w:r>
      <w:r w:rsidR="008D28A5">
        <w:rPr>
          <w:color w:val="000000"/>
          <w:sz w:val="22"/>
        </w:rPr>
        <w:t xml:space="preserve">Washington and </w:t>
      </w:r>
      <w:r w:rsidRPr="006A2063">
        <w:rPr>
          <w:color w:val="000000"/>
          <w:sz w:val="22"/>
        </w:rPr>
        <w:t>Others”</w:t>
      </w:r>
    </w:p>
    <w:p w:rsidR="006A2063" w:rsidRPr="006A2063" w:rsidRDefault="006A2063" w:rsidP="006A2063">
      <w:pPr>
        <w:pStyle w:val="MediumGrid21"/>
        <w:rPr>
          <w:sz w:val="22"/>
        </w:rPr>
      </w:pPr>
      <w:r w:rsidRPr="006A2063">
        <w:rPr>
          <w:color w:val="000000"/>
          <w:sz w:val="22"/>
        </w:rPr>
        <w:t>Wallace Stevens: “Peter Quince at the Clavier,” “Sunday Morning,” “Anecdote of the Jar,”</w:t>
      </w:r>
    </w:p>
    <w:p w:rsidR="006A2063" w:rsidRPr="006A2063" w:rsidRDefault="006A2063" w:rsidP="006A2063">
      <w:pPr>
        <w:pStyle w:val="MediumGrid21"/>
        <w:rPr>
          <w:sz w:val="22"/>
        </w:rPr>
      </w:pPr>
      <w:r w:rsidRPr="006A2063">
        <w:rPr>
          <w:color w:val="000000"/>
          <w:sz w:val="22"/>
        </w:rPr>
        <w:t>            “The Snow Man,” “A High-Toned Old Christian Woman,” “The Emperor of Ice Cream,”</w:t>
      </w:r>
    </w:p>
    <w:p w:rsidR="006A2063" w:rsidRPr="006A2063" w:rsidRDefault="006A2063" w:rsidP="006A2063">
      <w:pPr>
        <w:pStyle w:val="MediumGrid21"/>
        <w:rPr>
          <w:sz w:val="22"/>
        </w:rPr>
      </w:pPr>
      <w:r w:rsidRPr="006A2063">
        <w:rPr>
          <w:color w:val="000000"/>
          <w:sz w:val="22"/>
        </w:rPr>
        <w:t>            “The Idea of Order at Key West,” “Of Modern Poetry”</w:t>
      </w:r>
    </w:p>
    <w:p w:rsidR="006A2063" w:rsidRPr="006A2063" w:rsidRDefault="006A2063" w:rsidP="006A2063">
      <w:pPr>
        <w:pStyle w:val="MediumGrid21"/>
        <w:rPr>
          <w:color w:val="000000"/>
          <w:sz w:val="22"/>
        </w:rPr>
      </w:pPr>
      <w:r w:rsidRPr="006A2063">
        <w:rPr>
          <w:color w:val="000000"/>
          <w:sz w:val="22"/>
        </w:rPr>
        <w:t xml:space="preserve">Ernest Hemingway: </w:t>
      </w:r>
      <w:r w:rsidRPr="006A2063">
        <w:rPr>
          <w:i/>
          <w:color w:val="000000"/>
          <w:sz w:val="22"/>
        </w:rPr>
        <w:t>The Sun Also Rises</w:t>
      </w:r>
    </w:p>
    <w:p w:rsidR="006A2063" w:rsidRPr="006A2063" w:rsidRDefault="006A2063" w:rsidP="006A2063">
      <w:pPr>
        <w:pStyle w:val="MediumGrid21"/>
        <w:rPr>
          <w:sz w:val="22"/>
        </w:rPr>
      </w:pPr>
      <w:r w:rsidRPr="006A2063">
        <w:rPr>
          <w:color w:val="000000"/>
          <w:sz w:val="22"/>
        </w:rPr>
        <w:t xml:space="preserve">Arthur Miller: </w:t>
      </w:r>
      <w:r w:rsidRPr="006A2063">
        <w:rPr>
          <w:i/>
          <w:color w:val="000000"/>
          <w:sz w:val="22"/>
        </w:rPr>
        <w:t>Death of a Salesman</w:t>
      </w:r>
    </w:p>
    <w:p w:rsidR="006A2063" w:rsidRPr="006A2063" w:rsidRDefault="005072BC" w:rsidP="006A2063">
      <w:pPr>
        <w:pStyle w:val="MediumGrid21"/>
        <w:rPr>
          <w:color w:val="000000"/>
          <w:sz w:val="22"/>
        </w:rPr>
      </w:pPr>
      <w:r>
        <w:rPr>
          <w:color w:val="000000"/>
          <w:sz w:val="22"/>
        </w:rPr>
        <w:t>Adrienne Rich:</w:t>
      </w:r>
      <w:r w:rsidR="006A2063" w:rsidRPr="006A2063">
        <w:rPr>
          <w:color w:val="000000"/>
          <w:sz w:val="22"/>
        </w:rPr>
        <w:t xml:space="preserve"> “Aunt Jennifer’s Tiger’s,” “Diving into the W</w:t>
      </w:r>
      <w:r w:rsidR="003832DB">
        <w:rPr>
          <w:color w:val="000000"/>
          <w:sz w:val="22"/>
        </w:rPr>
        <w:t>reck,” “Snapshots of a Daughter-in-</w:t>
      </w:r>
      <w:r>
        <w:rPr>
          <w:color w:val="000000"/>
          <w:sz w:val="22"/>
        </w:rPr>
        <w:tab/>
      </w:r>
      <w:r w:rsidR="003832DB">
        <w:rPr>
          <w:color w:val="000000"/>
          <w:sz w:val="22"/>
        </w:rPr>
        <w:t xml:space="preserve">Law,” “Seven </w:t>
      </w:r>
      <w:r w:rsidR="006A2063" w:rsidRPr="006A2063">
        <w:rPr>
          <w:color w:val="000000"/>
          <w:sz w:val="22"/>
        </w:rPr>
        <w:t>Skins”</w:t>
      </w:r>
    </w:p>
    <w:p w:rsidR="006A2063" w:rsidRPr="006A2063" w:rsidRDefault="006A2063" w:rsidP="006A2063">
      <w:pPr>
        <w:pStyle w:val="MediumGrid21"/>
        <w:rPr>
          <w:sz w:val="22"/>
        </w:rPr>
      </w:pPr>
      <w:r w:rsidRPr="006A2063">
        <w:rPr>
          <w:color w:val="000000"/>
          <w:sz w:val="22"/>
        </w:rPr>
        <w:t xml:space="preserve">Louise </w:t>
      </w:r>
      <w:proofErr w:type="spellStart"/>
      <w:r w:rsidRPr="006A2063">
        <w:rPr>
          <w:color w:val="000000"/>
          <w:sz w:val="22"/>
        </w:rPr>
        <w:t>Erdrich</w:t>
      </w:r>
      <w:proofErr w:type="spellEnd"/>
      <w:r w:rsidRPr="006A2063">
        <w:rPr>
          <w:color w:val="000000"/>
          <w:sz w:val="22"/>
        </w:rPr>
        <w:t xml:space="preserve">: </w:t>
      </w:r>
      <w:r w:rsidRPr="006A2063">
        <w:rPr>
          <w:i/>
          <w:color w:val="000000"/>
          <w:sz w:val="22"/>
        </w:rPr>
        <w:t>Love Medicine</w:t>
      </w:r>
    </w:p>
    <w:p w:rsidR="006A2063" w:rsidRPr="006A2063" w:rsidRDefault="006A2063" w:rsidP="006A2063">
      <w:pPr>
        <w:pStyle w:val="MediumGrid21"/>
        <w:rPr>
          <w:sz w:val="22"/>
        </w:rPr>
      </w:pPr>
      <w:r w:rsidRPr="006A2063">
        <w:rPr>
          <w:sz w:val="22"/>
        </w:rPr>
        <w:t>Gish J</w:t>
      </w:r>
      <w:r w:rsidR="005072BC">
        <w:rPr>
          <w:sz w:val="22"/>
        </w:rPr>
        <w:t xml:space="preserve">en: “Who’s Irish?” </w:t>
      </w:r>
    </w:p>
    <w:p w:rsidR="005072BC" w:rsidRPr="006A2063" w:rsidRDefault="005072BC" w:rsidP="005072BC">
      <w:pPr>
        <w:pStyle w:val="MediumGrid21"/>
        <w:rPr>
          <w:sz w:val="22"/>
        </w:rPr>
      </w:pPr>
    </w:p>
    <w:sectPr w:rsidR="005072BC" w:rsidRPr="006A2063" w:rsidSect="006140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40099"/>
    <w:multiLevelType w:val="hybridMultilevel"/>
    <w:tmpl w:val="2A46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4616A"/>
    <w:multiLevelType w:val="hybridMultilevel"/>
    <w:tmpl w:val="3F0A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558"/>
    <w:rsid w:val="0008423A"/>
    <w:rsid w:val="000A5D93"/>
    <w:rsid w:val="00103E3C"/>
    <w:rsid w:val="00113010"/>
    <w:rsid w:val="00186B3F"/>
    <w:rsid w:val="001A66D1"/>
    <w:rsid w:val="001B4DAD"/>
    <w:rsid w:val="001D2666"/>
    <w:rsid w:val="00245CBF"/>
    <w:rsid w:val="0026049C"/>
    <w:rsid w:val="002B44F8"/>
    <w:rsid w:val="003832DB"/>
    <w:rsid w:val="00384A3B"/>
    <w:rsid w:val="00443346"/>
    <w:rsid w:val="00492F60"/>
    <w:rsid w:val="004C260D"/>
    <w:rsid w:val="004E16A7"/>
    <w:rsid w:val="005072BC"/>
    <w:rsid w:val="0052710D"/>
    <w:rsid w:val="0057048E"/>
    <w:rsid w:val="005B736D"/>
    <w:rsid w:val="00614004"/>
    <w:rsid w:val="00644787"/>
    <w:rsid w:val="00665498"/>
    <w:rsid w:val="006674D1"/>
    <w:rsid w:val="00680E51"/>
    <w:rsid w:val="006A2063"/>
    <w:rsid w:val="006C24D5"/>
    <w:rsid w:val="007F1B7A"/>
    <w:rsid w:val="00817E46"/>
    <w:rsid w:val="008371E9"/>
    <w:rsid w:val="008555EB"/>
    <w:rsid w:val="00865999"/>
    <w:rsid w:val="008B3F25"/>
    <w:rsid w:val="008D28A5"/>
    <w:rsid w:val="008D56DD"/>
    <w:rsid w:val="00916925"/>
    <w:rsid w:val="00996D89"/>
    <w:rsid w:val="009E1558"/>
    <w:rsid w:val="00A5488F"/>
    <w:rsid w:val="00A60356"/>
    <w:rsid w:val="00A91E59"/>
    <w:rsid w:val="00AA3744"/>
    <w:rsid w:val="00AD1B3F"/>
    <w:rsid w:val="00C42B87"/>
    <w:rsid w:val="00CB6AF9"/>
    <w:rsid w:val="00CC4D96"/>
    <w:rsid w:val="00CD5803"/>
    <w:rsid w:val="00D42B4B"/>
    <w:rsid w:val="00D4609E"/>
    <w:rsid w:val="00D6726C"/>
    <w:rsid w:val="00DA016A"/>
    <w:rsid w:val="00E11B6B"/>
    <w:rsid w:val="00E336EB"/>
    <w:rsid w:val="00E52D3D"/>
    <w:rsid w:val="00E550FB"/>
    <w:rsid w:val="00EF1A91"/>
    <w:rsid w:val="00F71B6C"/>
    <w:rsid w:val="00F827CC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389FA8-A579-4C92-8907-1D5825F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04"/>
  </w:style>
  <w:style w:type="paragraph" w:styleId="Heading1">
    <w:name w:val="heading 1"/>
    <w:basedOn w:val="Normal"/>
    <w:next w:val="Normal"/>
    <w:link w:val="Heading1Char"/>
    <w:qFormat/>
    <w:rsid w:val="00C42B8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56DD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8D56D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8D56D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42B87"/>
    <w:rPr>
      <w:b/>
      <w:bCs/>
      <w:sz w:val="24"/>
      <w:szCs w:val="24"/>
    </w:rPr>
  </w:style>
  <w:style w:type="paragraph" w:customStyle="1" w:styleId="MediumGrid21">
    <w:name w:val="Medium Grid 21"/>
    <w:uiPriority w:val="1"/>
    <w:qFormat/>
    <w:rsid w:val="00103E3C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14DEEFA-5907-4E54-B74B-418A6F9C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</vt:lpstr>
    </vt:vector>
  </TitlesOfParts>
  <Company>uca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</dc:title>
  <dc:subject/>
  <dc:creator>UCA</dc:creator>
  <cp:keywords/>
  <cp:lastModifiedBy>UCA</cp:lastModifiedBy>
  <cp:revision>2</cp:revision>
  <cp:lastPrinted>2012-11-06T20:35:00Z</cp:lastPrinted>
  <dcterms:created xsi:type="dcterms:W3CDTF">2015-01-12T13:54:00Z</dcterms:created>
  <dcterms:modified xsi:type="dcterms:W3CDTF">2015-01-12T13:54:00Z</dcterms:modified>
</cp:coreProperties>
</file>