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B03" w:rsidRPr="008419E1" w:rsidRDefault="00587B03" w:rsidP="00587B03">
      <w:pPr>
        <w:spacing w:after="0"/>
        <w:jc w:val="center"/>
        <w:rPr>
          <w:sz w:val="24"/>
          <w:szCs w:val="24"/>
        </w:rPr>
      </w:pPr>
      <w:bookmarkStart w:id="0" w:name="_GoBack"/>
      <w:bookmarkEnd w:id="0"/>
      <w:r w:rsidRPr="008419E1">
        <w:rPr>
          <w:b/>
          <w:bCs/>
          <w:sz w:val="24"/>
          <w:szCs w:val="24"/>
        </w:rPr>
        <w:t xml:space="preserve">English 2370: INTRODUCTION TO FICTION--CRN </w:t>
      </w:r>
      <w:r w:rsidR="00CA5048">
        <w:rPr>
          <w:b/>
          <w:bCs/>
          <w:sz w:val="24"/>
          <w:szCs w:val="24"/>
        </w:rPr>
        <w:t>2</w:t>
      </w:r>
      <w:r w:rsidR="001E269A">
        <w:rPr>
          <w:b/>
          <w:bCs/>
          <w:sz w:val="24"/>
          <w:szCs w:val="24"/>
        </w:rPr>
        <w:t>3559</w:t>
      </w:r>
    </w:p>
    <w:p w:rsidR="00587B03" w:rsidRPr="008419E1" w:rsidRDefault="001A7144" w:rsidP="00587B03">
      <w:pPr>
        <w:spacing w:after="0"/>
        <w:jc w:val="center"/>
        <w:rPr>
          <w:b/>
          <w:bCs/>
          <w:sz w:val="24"/>
          <w:szCs w:val="24"/>
        </w:rPr>
      </w:pPr>
      <w:r>
        <w:rPr>
          <w:b/>
          <w:bCs/>
          <w:sz w:val="24"/>
          <w:szCs w:val="24"/>
        </w:rPr>
        <w:t>Spring</w:t>
      </w:r>
      <w:r w:rsidR="00CA5048">
        <w:rPr>
          <w:b/>
          <w:bCs/>
          <w:sz w:val="24"/>
          <w:szCs w:val="24"/>
        </w:rPr>
        <w:t>, 201</w:t>
      </w:r>
      <w:r>
        <w:rPr>
          <w:b/>
          <w:bCs/>
          <w:sz w:val="24"/>
          <w:szCs w:val="24"/>
        </w:rPr>
        <w:t>5</w:t>
      </w:r>
      <w:r w:rsidR="00CA5048">
        <w:rPr>
          <w:b/>
          <w:bCs/>
          <w:sz w:val="24"/>
          <w:szCs w:val="24"/>
        </w:rPr>
        <w:t xml:space="preserve">, TR </w:t>
      </w:r>
      <w:r w:rsidR="00FD7F44">
        <w:rPr>
          <w:b/>
          <w:bCs/>
          <w:sz w:val="24"/>
          <w:szCs w:val="24"/>
        </w:rPr>
        <w:t>9:</w:t>
      </w:r>
      <w:r>
        <w:rPr>
          <w:b/>
          <w:bCs/>
          <w:sz w:val="24"/>
          <w:szCs w:val="24"/>
        </w:rPr>
        <w:t>2</w:t>
      </w:r>
      <w:r w:rsidR="00FD7F44">
        <w:rPr>
          <w:b/>
          <w:bCs/>
          <w:sz w:val="24"/>
          <w:szCs w:val="24"/>
        </w:rPr>
        <w:t>5</w:t>
      </w:r>
      <w:r>
        <w:rPr>
          <w:b/>
          <w:bCs/>
          <w:sz w:val="24"/>
          <w:szCs w:val="24"/>
        </w:rPr>
        <w:t>-10:40</w:t>
      </w:r>
    </w:p>
    <w:p w:rsidR="00587B03" w:rsidRPr="008419E1" w:rsidRDefault="00587B03" w:rsidP="00587B03">
      <w:pPr>
        <w:spacing w:after="0"/>
        <w:jc w:val="center"/>
        <w:rPr>
          <w:b/>
          <w:bCs/>
          <w:sz w:val="24"/>
          <w:szCs w:val="24"/>
        </w:rPr>
      </w:pPr>
      <w:r w:rsidRPr="008419E1">
        <w:rPr>
          <w:b/>
          <w:bCs/>
          <w:sz w:val="24"/>
          <w:szCs w:val="24"/>
        </w:rPr>
        <w:t xml:space="preserve">Irby </w:t>
      </w:r>
      <w:r w:rsidR="001A7144">
        <w:rPr>
          <w:b/>
          <w:bCs/>
          <w:sz w:val="24"/>
          <w:szCs w:val="24"/>
        </w:rPr>
        <w:t>201</w:t>
      </w:r>
    </w:p>
    <w:p w:rsidR="00587B03" w:rsidRPr="008419E1" w:rsidRDefault="00587B03" w:rsidP="00587B03">
      <w:pPr>
        <w:spacing w:after="0"/>
        <w:jc w:val="center"/>
        <w:rPr>
          <w:b/>
          <w:bCs/>
          <w:sz w:val="24"/>
          <w:szCs w:val="24"/>
        </w:rPr>
      </w:pPr>
    </w:p>
    <w:p w:rsidR="00587B03" w:rsidRPr="008419E1" w:rsidRDefault="00587B03" w:rsidP="00587B03">
      <w:pPr>
        <w:spacing w:after="0"/>
        <w:rPr>
          <w:rFonts w:cs="Times New Roman"/>
          <w:b/>
          <w:bCs/>
          <w:sz w:val="24"/>
          <w:szCs w:val="24"/>
        </w:rPr>
      </w:pPr>
      <w:r w:rsidRPr="008419E1">
        <w:rPr>
          <w:rFonts w:cs="Times New Roman"/>
          <w:b/>
          <w:bCs/>
          <w:sz w:val="24"/>
          <w:szCs w:val="24"/>
        </w:rPr>
        <w:t>Instructor: Conrad Shumaker</w:t>
      </w:r>
    </w:p>
    <w:p w:rsidR="00587B03" w:rsidRPr="008419E1" w:rsidRDefault="00587B03" w:rsidP="00587B03">
      <w:pPr>
        <w:tabs>
          <w:tab w:val="right" w:pos="9360"/>
        </w:tabs>
        <w:spacing w:after="0"/>
        <w:rPr>
          <w:rFonts w:cs="Times New Roman"/>
          <w:b/>
          <w:bCs/>
          <w:sz w:val="24"/>
          <w:szCs w:val="24"/>
        </w:rPr>
      </w:pPr>
      <w:r w:rsidRPr="008419E1">
        <w:rPr>
          <w:rFonts w:cs="Times New Roman"/>
          <w:b/>
          <w:bCs/>
          <w:sz w:val="24"/>
          <w:szCs w:val="24"/>
        </w:rPr>
        <w:t>Office: Irby 317H</w:t>
      </w:r>
      <w:r w:rsidRPr="008419E1">
        <w:rPr>
          <w:rFonts w:cs="Times New Roman"/>
          <w:b/>
          <w:bCs/>
          <w:sz w:val="24"/>
          <w:szCs w:val="24"/>
        </w:rPr>
        <w:tab/>
        <w:t>Office Phone: 450-5126</w:t>
      </w:r>
    </w:p>
    <w:p w:rsidR="00587B03" w:rsidRPr="008419E1" w:rsidRDefault="00587B03" w:rsidP="00587B03">
      <w:pPr>
        <w:spacing w:after="0"/>
        <w:rPr>
          <w:rFonts w:cs="Times New Roman"/>
          <w:b/>
          <w:bCs/>
          <w:sz w:val="24"/>
          <w:szCs w:val="24"/>
        </w:rPr>
      </w:pPr>
      <w:r w:rsidRPr="008419E1">
        <w:rPr>
          <w:rFonts w:cs="Times New Roman"/>
          <w:b/>
          <w:bCs/>
          <w:sz w:val="24"/>
          <w:szCs w:val="24"/>
        </w:rPr>
        <w:t xml:space="preserve">Email address: </w:t>
      </w:r>
      <w:hyperlink r:id="rId4" w:history="1">
        <w:r w:rsidRPr="008419E1">
          <w:rPr>
            <w:rStyle w:val="SYSHYPERTEXT"/>
            <w:rFonts w:cs="Times New Roman"/>
            <w:b/>
            <w:bCs/>
            <w:sz w:val="24"/>
            <w:szCs w:val="24"/>
          </w:rPr>
          <w:t>shumaker@uca.edu</w:t>
        </w:r>
      </w:hyperlink>
    </w:p>
    <w:p w:rsidR="00587B03" w:rsidRPr="008419E1" w:rsidRDefault="00587B03" w:rsidP="00587B03">
      <w:pPr>
        <w:spacing w:after="0"/>
        <w:rPr>
          <w:rFonts w:cs="Times New Roman"/>
          <w:b/>
          <w:bCs/>
          <w:sz w:val="24"/>
          <w:szCs w:val="24"/>
        </w:rPr>
      </w:pPr>
      <w:r w:rsidRPr="008419E1">
        <w:rPr>
          <w:rFonts w:cs="Times New Roman"/>
          <w:b/>
          <w:bCs/>
          <w:sz w:val="24"/>
          <w:szCs w:val="24"/>
        </w:rPr>
        <w:t xml:space="preserve">Office hours:  </w:t>
      </w:r>
      <w:r w:rsidR="00083FC2" w:rsidRPr="00083FC2">
        <w:rPr>
          <w:rFonts w:cs="Times New Roman"/>
          <w:b/>
          <w:bCs/>
          <w:sz w:val="24"/>
          <w:szCs w:val="24"/>
        </w:rPr>
        <w:t xml:space="preserve">MWF 1:00-3:00; TR 8:15-9:15, 12:30-1:30; </w:t>
      </w:r>
      <w:r w:rsidRPr="008419E1">
        <w:rPr>
          <w:rFonts w:cs="Times New Roman"/>
          <w:b/>
          <w:bCs/>
          <w:sz w:val="24"/>
          <w:szCs w:val="24"/>
        </w:rPr>
        <w:t>and by appointment</w:t>
      </w:r>
    </w:p>
    <w:p w:rsidR="00587B03" w:rsidRPr="008419E1" w:rsidRDefault="00587B03" w:rsidP="00587B03">
      <w:pPr>
        <w:spacing w:after="0"/>
        <w:rPr>
          <w:rFonts w:cs="Times New Roman"/>
          <w:b/>
          <w:bCs/>
          <w:sz w:val="24"/>
          <w:szCs w:val="24"/>
        </w:rPr>
      </w:pPr>
    </w:p>
    <w:p w:rsidR="00587B03" w:rsidRPr="008419E1" w:rsidRDefault="00587B03" w:rsidP="00587B03">
      <w:pPr>
        <w:spacing w:after="0"/>
        <w:rPr>
          <w:rFonts w:cs="Times New Roman"/>
          <w:bCs/>
          <w:sz w:val="24"/>
          <w:szCs w:val="24"/>
        </w:rPr>
      </w:pPr>
      <w:r w:rsidRPr="008419E1">
        <w:rPr>
          <w:rFonts w:cs="Times New Roman"/>
          <w:b/>
          <w:bCs/>
          <w:sz w:val="24"/>
          <w:szCs w:val="24"/>
        </w:rPr>
        <w:t>Text:</w:t>
      </w:r>
      <w:r w:rsidRPr="008419E1">
        <w:rPr>
          <w:rFonts w:cs="Times New Roman"/>
          <w:bCs/>
          <w:sz w:val="24"/>
          <w:szCs w:val="24"/>
        </w:rPr>
        <w:t xml:space="preserve">  </w:t>
      </w:r>
      <w:r w:rsidR="00CA5048">
        <w:rPr>
          <w:rFonts w:cs="Times New Roman"/>
          <w:bCs/>
          <w:sz w:val="24"/>
          <w:szCs w:val="24"/>
        </w:rPr>
        <w:t xml:space="preserve">Kennedy and </w:t>
      </w:r>
      <w:proofErr w:type="spellStart"/>
      <w:r w:rsidR="00CA5048">
        <w:rPr>
          <w:rFonts w:cs="Times New Roman"/>
          <w:bCs/>
          <w:sz w:val="24"/>
          <w:szCs w:val="24"/>
        </w:rPr>
        <w:t>Gioia</w:t>
      </w:r>
      <w:proofErr w:type="spellEnd"/>
      <w:r w:rsidRPr="008419E1">
        <w:rPr>
          <w:rFonts w:cs="Times New Roman"/>
          <w:bCs/>
          <w:sz w:val="24"/>
          <w:szCs w:val="24"/>
        </w:rPr>
        <w:t>, ed</w:t>
      </w:r>
      <w:r w:rsidR="00CA5048">
        <w:rPr>
          <w:rFonts w:cs="Times New Roman"/>
          <w:bCs/>
          <w:sz w:val="24"/>
          <w:szCs w:val="24"/>
        </w:rPr>
        <w:t>s</w:t>
      </w:r>
      <w:r w:rsidRPr="008419E1">
        <w:rPr>
          <w:rFonts w:cs="Times New Roman"/>
          <w:bCs/>
          <w:sz w:val="24"/>
          <w:szCs w:val="24"/>
        </w:rPr>
        <w:t xml:space="preserve">. </w:t>
      </w:r>
      <w:r w:rsidR="00FD7F44">
        <w:rPr>
          <w:rFonts w:cs="Times New Roman"/>
          <w:bCs/>
          <w:i/>
          <w:sz w:val="24"/>
          <w:szCs w:val="24"/>
        </w:rPr>
        <w:t xml:space="preserve">An Introduction to </w:t>
      </w:r>
      <w:r w:rsidRPr="008419E1">
        <w:rPr>
          <w:rFonts w:cs="Times New Roman"/>
          <w:bCs/>
          <w:i/>
          <w:sz w:val="24"/>
          <w:szCs w:val="24"/>
        </w:rPr>
        <w:t>Fiction</w:t>
      </w:r>
      <w:r w:rsidRPr="008419E1">
        <w:rPr>
          <w:rFonts w:cs="Times New Roman"/>
          <w:bCs/>
          <w:sz w:val="24"/>
          <w:szCs w:val="24"/>
        </w:rPr>
        <w:t>, 1</w:t>
      </w:r>
      <w:r w:rsidR="00FD7F44">
        <w:rPr>
          <w:rFonts w:cs="Times New Roman"/>
          <w:bCs/>
          <w:sz w:val="24"/>
          <w:szCs w:val="24"/>
        </w:rPr>
        <w:t>1</w:t>
      </w:r>
      <w:r w:rsidRPr="008419E1">
        <w:rPr>
          <w:rFonts w:cs="Times New Roman"/>
          <w:bCs/>
          <w:sz w:val="24"/>
          <w:szCs w:val="24"/>
          <w:vertAlign w:val="superscript"/>
        </w:rPr>
        <w:t>th</w:t>
      </w:r>
      <w:r w:rsidRPr="008419E1">
        <w:rPr>
          <w:rFonts w:cs="Times New Roman"/>
          <w:bCs/>
          <w:sz w:val="24"/>
          <w:szCs w:val="24"/>
        </w:rPr>
        <w:t xml:space="preserve"> ed. (</w:t>
      </w:r>
      <w:r w:rsidR="00FD7F44">
        <w:rPr>
          <w:rFonts w:cs="Times New Roman"/>
          <w:bCs/>
          <w:sz w:val="24"/>
          <w:szCs w:val="24"/>
        </w:rPr>
        <w:t>Longman</w:t>
      </w:r>
      <w:r w:rsidRPr="008419E1">
        <w:rPr>
          <w:rFonts w:cs="Times New Roman"/>
          <w:bCs/>
          <w:sz w:val="24"/>
          <w:szCs w:val="24"/>
        </w:rPr>
        <w:t>)</w:t>
      </w:r>
    </w:p>
    <w:p w:rsidR="00587B03" w:rsidRPr="008419E1" w:rsidRDefault="00587B03" w:rsidP="00587B03">
      <w:pPr>
        <w:spacing w:after="0"/>
        <w:rPr>
          <w:b/>
          <w:bCs/>
          <w:sz w:val="24"/>
          <w:szCs w:val="24"/>
        </w:rPr>
      </w:pPr>
    </w:p>
    <w:p w:rsidR="00FB2D2D" w:rsidRPr="008419E1" w:rsidRDefault="00587B03" w:rsidP="00587B03">
      <w:pPr>
        <w:spacing w:after="0"/>
        <w:rPr>
          <w:sz w:val="24"/>
          <w:szCs w:val="24"/>
        </w:rPr>
      </w:pPr>
      <w:r w:rsidRPr="008419E1">
        <w:rPr>
          <w:b/>
          <w:sz w:val="24"/>
          <w:szCs w:val="24"/>
        </w:rPr>
        <w:t>Bulletin Description:</w:t>
      </w:r>
      <w:r w:rsidRPr="008419E1">
        <w:rPr>
          <w:sz w:val="24"/>
          <w:szCs w:val="24"/>
        </w:rPr>
        <w:t xml:space="preserve">  Satisfies the humanities requirement in the general education program. The purpose of Introduction to Fiction is to introduce students to the art and significance of short fiction: usually, short stories, novellas, and, sometimes, short novels. Students will learn to read stories carefully and analytically and be encouraged to see the way stories both reflect and enhance our understanding of life.</w:t>
      </w:r>
    </w:p>
    <w:p w:rsidR="00582459" w:rsidRPr="008419E1" w:rsidRDefault="00582459" w:rsidP="00587B03">
      <w:pPr>
        <w:spacing w:after="0"/>
        <w:rPr>
          <w:sz w:val="24"/>
          <w:szCs w:val="24"/>
        </w:rPr>
      </w:pPr>
    </w:p>
    <w:p w:rsidR="00582459" w:rsidRDefault="00582459" w:rsidP="00582459">
      <w:pPr>
        <w:spacing w:after="0"/>
        <w:rPr>
          <w:sz w:val="24"/>
          <w:szCs w:val="24"/>
        </w:rPr>
      </w:pPr>
      <w:r w:rsidRPr="008419E1">
        <w:rPr>
          <w:b/>
          <w:sz w:val="24"/>
          <w:szCs w:val="24"/>
        </w:rPr>
        <w:t>Course Description and Objectives:</w:t>
      </w:r>
      <w:r w:rsidRPr="008419E1">
        <w:rPr>
          <w:sz w:val="24"/>
          <w:szCs w:val="24"/>
        </w:rPr>
        <w:t xml:space="preserve">  As a UCA Core elective, this course will serve the mission of the program:  </w:t>
      </w:r>
      <w:r w:rsidRPr="0054650B">
        <w:rPr>
          <w:i/>
          <w:sz w:val="24"/>
          <w:szCs w:val="24"/>
        </w:rPr>
        <w:t>“The UCA Core is designed to help students develop the knowledge and skills necessary for critical inquiry, effective communication, and responsible living in a diverse and changing world.”</w:t>
      </w:r>
      <w:r w:rsidRPr="008419E1">
        <w:rPr>
          <w:sz w:val="24"/>
          <w:szCs w:val="24"/>
        </w:rPr>
        <w:t xml:space="preserve">  What that means in this case is that </w:t>
      </w:r>
      <w:r w:rsidR="00597000">
        <w:rPr>
          <w:sz w:val="24"/>
          <w:szCs w:val="24"/>
        </w:rPr>
        <w:t xml:space="preserve">we </w:t>
      </w:r>
      <w:r w:rsidRPr="008419E1">
        <w:rPr>
          <w:sz w:val="24"/>
          <w:szCs w:val="24"/>
        </w:rPr>
        <w:t>will</w:t>
      </w:r>
      <w:r w:rsidR="00597000">
        <w:rPr>
          <w:sz w:val="24"/>
          <w:szCs w:val="24"/>
        </w:rPr>
        <w:t xml:space="preserve"> consider the meaning of stories in various cultures, </w:t>
      </w:r>
      <w:r w:rsidRPr="008419E1">
        <w:rPr>
          <w:sz w:val="24"/>
          <w:szCs w:val="24"/>
        </w:rPr>
        <w:t>read works of fiction that reflect different perspectives on the world, discuss those works orally and in written form, and thereby enhance your ability to read carefully and critically, express your views</w:t>
      </w:r>
      <w:r w:rsidR="00A83F60" w:rsidRPr="008419E1">
        <w:rPr>
          <w:sz w:val="24"/>
          <w:szCs w:val="24"/>
        </w:rPr>
        <w:t xml:space="preserve"> effectively</w:t>
      </w:r>
      <w:r w:rsidRPr="008419E1">
        <w:rPr>
          <w:sz w:val="24"/>
          <w:szCs w:val="24"/>
        </w:rPr>
        <w:t>, and understand the issues and questions that the works raise and the ways in which they encourage us to reflect on our own lives.</w:t>
      </w:r>
      <w:r w:rsidR="00597000">
        <w:rPr>
          <w:sz w:val="24"/>
          <w:szCs w:val="24"/>
        </w:rPr>
        <w:t xml:space="preserve">  The class will depend on thoughtful discussion, so it’s crucial that you come to class having read and thought about the assigned works.</w:t>
      </w:r>
    </w:p>
    <w:p w:rsidR="00FD7F44" w:rsidRDefault="00FD7F44" w:rsidP="00582459">
      <w:pPr>
        <w:spacing w:after="0"/>
        <w:rPr>
          <w:sz w:val="24"/>
          <w:szCs w:val="24"/>
        </w:rPr>
      </w:pPr>
    </w:p>
    <w:p w:rsidR="00FD7F44" w:rsidRPr="00FD7F44" w:rsidRDefault="00FD7F44" w:rsidP="00FD7F44">
      <w:pPr>
        <w:spacing w:after="0"/>
        <w:rPr>
          <w:sz w:val="24"/>
          <w:szCs w:val="24"/>
        </w:rPr>
      </w:pPr>
      <w:r w:rsidRPr="00FD7F44">
        <w:rPr>
          <w:sz w:val="24"/>
          <w:szCs w:val="24"/>
        </w:rPr>
        <w:t xml:space="preserve">As a </w:t>
      </w:r>
      <w:r w:rsidRPr="00FD7F44">
        <w:rPr>
          <w:b/>
          <w:sz w:val="24"/>
          <w:szCs w:val="24"/>
        </w:rPr>
        <w:t>First Year Seminar</w:t>
      </w:r>
      <w:r w:rsidRPr="00FD7F44">
        <w:rPr>
          <w:sz w:val="24"/>
          <w:szCs w:val="24"/>
        </w:rPr>
        <w:t>, the course will include the following:</w:t>
      </w:r>
    </w:p>
    <w:p w:rsidR="00FD7F44" w:rsidRPr="00FD7F44" w:rsidRDefault="00FD7F44" w:rsidP="00FD7F44">
      <w:pPr>
        <w:spacing w:after="0"/>
        <w:rPr>
          <w:sz w:val="24"/>
          <w:szCs w:val="24"/>
        </w:rPr>
      </w:pPr>
      <w:r w:rsidRPr="00FD7F44">
        <w:rPr>
          <w:sz w:val="24"/>
          <w:szCs w:val="24"/>
        </w:rPr>
        <w:t>1. A focus on written discourse;</w:t>
      </w:r>
    </w:p>
    <w:p w:rsidR="00FD7F44" w:rsidRPr="00FD7F44" w:rsidRDefault="00FD7F44" w:rsidP="00FD7F44">
      <w:pPr>
        <w:spacing w:after="0"/>
        <w:rPr>
          <w:sz w:val="24"/>
          <w:szCs w:val="24"/>
        </w:rPr>
      </w:pPr>
      <w:r w:rsidRPr="00FD7F44">
        <w:rPr>
          <w:sz w:val="24"/>
          <w:szCs w:val="24"/>
        </w:rPr>
        <w:t>2. Assignments that include collaboration with other members of the class;</w:t>
      </w:r>
    </w:p>
    <w:p w:rsidR="00FD7F44" w:rsidRPr="00FD7F44" w:rsidRDefault="00FD7F44" w:rsidP="00FD7F44">
      <w:pPr>
        <w:spacing w:after="0"/>
        <w:rPr>
          <w:sz w:val="24"/>
          <w:szCs w:val="24"/>
        </w:rPr>
      </w:pPr>
      <w:r w:rsidRPr="00FD7F44">
        <w:rPr>
          <w:sz w:val="24"/>
          <w:szCs w:val="24"/>
        </w:rPr>
        <w:t>3. An orientation to the UCA Core mission, purpose, and general learning outcomes;</w:t>
      </w:r>
    </w:p>
    <w:p w:rsidR="00FD7F44" w:rsidRPr="00FD7F44" w:rsidRDefault="00FD7F44" w:rsidP="00FD7F44">
      <w:pPr>
        <w:spacing w:after="0"/>
        <w:rPr>
          <w:sz w:val="24"/>
          <w:szCs w:val="24"/>
        </w:rPr>
      </w:pPr>
      <w:r w:rsidRPr="00FD7F44">
        <w:rPr>
          <w:sz w:val="24"/>
          <w:szCs w:val="24"/>
        </w:rPr>
        <w:t xml:space="preserve">4. A focus on the basic principles of the discipline (in this case </w:t>
      </w:r>
      <w:r w:rsidR="00DE48A2">
        <w:rPr>
          <w:sz w:val="24"/>
          <w:szCs w:val="24"/>
        </w:rPr>
        <w:t>fiction</w:t>
      </w:r>
      <w:r w:rsidRPr="00FD7F44">
        <w:rPr>
          <w:sz w:val="24"/>
          <w:szCs w:val="24"/>
        </w:rPr>
        <w:t>)</w:t>
      </w:r>
      <w:r w:rsidR="00DE48A2">
        <w:rPr>
          <w:sz w:val="24"/>
          <w:szCs w:val="24"/>
        </w:rPr>
        <w:t xml:space="preserve"> and on diversity</w:t>
      </w:r>
      <w:r w:rsidRPr="00FD7F44">
        <w:rPr>
          <w:sz w:val="24"/>
          <w:szCs w:val="24"/>
        </w:rPr>
        <w:t>, which will allow the course to fulfill the lower-division Core requirement</w:t>
      </w:r>
      <w:r w:rsidR="00DE48A2">
        <w:rPr>
          <w:sz w:val="24"/>
          <w:szCs w:val="24"/>
        </w:rPr>
        <w:t xml:space="preserve"> in Diversity in Creative Works</w:t>
      </w:r>
      <w:r w:rsidRPr="00FD7F44">
        <w:rPr>
          <w:sz w:val="24"/>
          <w:szCs w:val="24"/>
        </w:rPr>
        <w:t xml:space="preserve">. </w:t>
      </w:r>
    </w:p>
    <w:p w:rsidR="00FD7F44" w:rsidRPr="00FD7F44" w:rsidRDefault="00FD7F44" w:rsidP="00FD7F44">
      <w:pPr>
        <w:spacing w:after="0"/>
        <w:rPr>
          <w:sz w:val="24"/>
          <w:szCs w:val="24"/>
        </w:rPr>
      </w:pPr>
    </w:p>
    <w:p w:rsidR="00FD7F44" w:rsidRPr="00FD7F44" w:rsidRDefault="00FD7F44" w:rsidP="00FD7F44">
      <w:pPr>
        <w:spacing w:after="0"/>
        <w:rPr>
          <w:sz w:val="24"/>
          <w:szCs w:val="24"/>
        </w:rPr>
      </w:pPr>
      <w:r w:rsidRPr="00FD7F44">
        <w:rPr>
          <w:sz w:val="24"/>
          <w:szCs w:val="24"/>
        </w:rPr>
        <w:t xml:space="preserve">In other words, as a first year seminar the course will introduce you to college-level study in a discipline and will help you develop the skills and knowledge you need to succeed as a student </w:t>
      </w:r>
      <w:r w:rsidRPr="00FD7F44">
        <w:rPr>
          <w:sz w:val="24"/>
          <w:szCs w:val="24"/>
        </w:rPr>
        <w:lastRenderedPageBreak/>
        <w:t>at UCA, as well as giving you information about resources that can help you toward that success.</w:t>
      </w:r>
    </w:p>
    <w:p w:rsidR="00FD7F44" w:rsidRPr="008419E1" w:rsidRDefault="00FD7F44" w:rsidP="00582459">
      <w:pPr>
        <w:spacing w:after="0"/>
        <w:rPr>
          <w:sz w:val="24"/>
          <w:szCs w:val="24"/>
        </w:rPr>
      </w:pPr>
    </w:p>
    <w:p w:rsidR="00A83F60" w:rsidRPr="008419E1" w:rsidRDefault="00A83F60" w:rsidP="00582459">
      <w:pPr>
        <w:spacing w:after="0"/>
        <w:rPr>
          <w:sz w:val="24"/>
          <w:szCs w:val="24"/>
        </w:rPr>
      </w:pPr>
    </w:p>
    <w:p w:rsidR="00FD7F44" w:rsidRPr="00EA1F1D" w:rsidRDefault="00FD7F44" w:rsidP="00FD7F44">
      <w:r w:rsidRPr="00EA1F1D">
        <w:rPr>
          <w:b/>
          <w:bCs/>
          <w:u w:val="single"/>
        </w:rPr>
        <w:t>Assignments</w:t>
      </w:r>
      <w:r w:rsidRPr="00EA1F1D">
        <w:t xml:space="preserve">: You will take </w:t>
      </w:r>
      <w:r>
        <w:t>two</w:t>
      </w:r>
      <w:r w:rsidRPr="00EA1F1D">
        <w:t xml:space="preserve"> exams (primarily essay) that will test your ability to synthesize information–i.e., to bring together and see connections between the works we have read.  The </w:t>
      </w:r>
      <w:r>
        <w:t>second</w:t>
      </w:r>
      <w:r w:rsidRPr="00EA1F1D">
        <w:t xml:space="preserve"> (final) exam will ask you to show your understanding of works from the earlier sections as well. </w:t>
      </w:r>
      <w:r>
        <w:rPr>
          <w:sz w:val="24"/>
          <w:szCs w:val="24"/>
        </w:rPr>
        <w:t>You will demon</w:t>
      </w:r>
      <w:r>
        <w:rPr>
          <w:sz w:val="24"/>
          <w:szCs w:val="24"/>
        </w:rPr>
        <w:softHyphen/>
        <w:t xml:space="preserve">strate your ability to read closely by writing two short (3-5-page) papers in which you discuss one or two works in detail in order to answer a question.  You will participate in peer editing and rewrite at least one of the papers after it has been graded.  </w:t>
      </w:r>
      <w:r w:rsidRPr="00EA1F1D">
        <w:t xml:space="preserve">You will also take daily reading quizzes to show that you have read and thought about the material. </w:t>
      </w:r>
      <w:r w:rsidRPr="00EA1F1D">
        <w:rPr>
          <w:b/>
        </w:rPr>
        <w:t>Quizzes may not be made up</w:t>
      </w:r>
      <w:r w:rsidRPr="00EA1F1D">
        <w:t>. There will be some extra credit opportunities to compensate for a missed quiz or two, but it’s important to be in class to take them.</w:t>
      </w:r>
    </w:p>
    <w:p w:rsidR="00FD7F44" w:rsidRPr="00EA1F1D" w:rsidRDefault="00FD7F44" w:rsidP="00FD7F44">
      <w:pPr>
        <w:spacing w:after="0"/>
      </w:pPr>
      <w:r w:rsidRPr="00EA1F1D">
        <w:rPr>
          <w:b/>
          <w:bCs/>
          <w:u w:val="single"/>
        </w:rPr>
        <w:t>Grading</w:t>
      </w:r>
      <w:r w:rsidRPr="00EA1F1D">
        <w:t xml:space="preserve">: </w:t>
      </w:r>
    </w:p>
    <w:p w:rsidR="00FD7F44" w:rsidRPr="00EA1F1D" w:rsidRDefault="00FD7F44" w:rsidP="00FD7F44">
      <w:pPr>
        <w:spacing w:after="0"/>
      </w:pPr>
      <w:r w:rsidRPr="00EA1F1D">
        <w:t>Midterm exam</w:t>
      </w:r>
      <w:r>
        <w:tab/>
      </w:r>
      <w:r w:rsidRPr="00EA1F1D">
        <w:t xml:space="preserve"> </w:t>
      </w:r>
      <w:r w:rsidRPr="00EA1F1D">
        <w:tab/>
      </w:r>
      <w:r w:rsidRPr="00EA1F1D">
        <w:tab/>
      </w:r>
      <w:r>
        <w:t>15</w:t>
      </w:r>
      <w:r w:rsidRPr="00EA1F1D">
        <w:t xml:space="preserve">% </w:t>
      </w:r>
    </w:p>
    <w:p w:rsidR="00FD7F44" w:rsidRDefault="00FD7F44" w:rsidP="00FD7F44">
      <w:pPr>
        <w:spacing w:after="0"/>
      </w:pPr>
      <w:r w:rsidRPr="00EA1F1D">
        <w:t>Final exam</w:t>
      </w:r>
      <w:r w:rsidRPr="00EA1F1D">
        <w:tab/>
      </w:r>
      <w:r w:rsidRPr="00EA1F1D">
        <w:tab/>
        <w:t xml:space="preserve"> </w:t>
      </w:r>
      <w:r w:rsidRPr="00EA1F1D">
        <w:tab/>
      </w:r>
      <w:r>
        <w:t>25</w:t>
      </w:r>
      <w:r w:rsidRPr="00EA1F1D">
        <w:t xml:space="preserve">%. </w:t>
      </w:r>
    </w:p>
    <w:p w:rsidR="00FD7F44" w:rsidRPr="00EA1F1D" w:rsidRDefault="00FD7F44" w:rsidP="00FD7F44">
      <w:pPr>
        <w:spacing w:after="0"/>
      </w:pPr>
      <w:r>
        <w:t>Papers</w:t>
      </w:r>
      <w:r>
        <w:tab/>
      </w:r>
      <w:r>
        <w:tab/>
      </w:r>
      <w:r>
        <w:tab/>
      </w:r>
      <w:r>
        <w:tab/>
        <w:t>15% each</w:t>
      </w:r>
      <w:r w:rsidRPr="00EA1F1D">
        <w:t xml:space="preserve"> </w:t>
      </w:r>
    </w:p>
    <w:p w:rsidR="00FD7F44" w:rsidRPr="00EA1F1D" w:rsidRDefault="00FD7F44" w:rsidP="00FD7F44">
      <w:pPr>
        <w:spacing w:after="0"/>
      </w:pPr>
      <w:r w:rsidRPr="00EA1F1D">
        <w:t xml:space="preserve">Quizzes </w:t>
      </w:r>
      <w:r w:rsidRPr="00EA1F1D">
        <w:tab/>
      </w:r>
      <w:r w:rsidRPr="00EA1F1D">
        <w:tab/>
      </w:r>
      <w:r w:rsidRPr="00EA1F1D">
        <w:tab/>
        <w:t xml:space="preserve">20%, </w:t>
      </w:r>
    </w:p>
    <w:p w:rsidR="005919E4" w:rsidRDefault="00FD7F44" w:rsidP="00FD7F44">
      <w:pPr>
        <w:spacing w:after="0"/>
      </w:pPr>
      <w:r w:rsidRPr="00EA1F1D">
        <w:t xml:space="preserve">Participation </w:t>
      </w:r>
      <w:r w:rsidRPr="00EA1F1D">
        <w:tab/>
      </w:r>
      <w:r w:rsidRPr="00EA1F1D">
        <w:tab/>
      </w:r>
      <w:r w:rsidRPr="00EA1F1D">
        <w:tab/>
        <w:t xml:space="preserve">10% </w:t>
      </w:r>
    </w:p>
    <w:p w:rsidR="00FD7F44" w:rsidRPr="00EA1F1D" w:rsidRDefault="00FD7F44" w:rsidP="00FD7F44">
      <w:pPr>
        <w:spacing w:after="0"/>
      </w:pPr>
      <w:r w:rsidRPr="00EA1F1D">
        <w:t>(Participation includes being in class on time</w:t>
      </w:r>
      <w:r>
        <w:t xml:space="preserve"> with your textbook,</w:t>
      </w:r>
      <w:r w:rsidRPr="00EA1F1D">
        <w:t xml:space="preserve"> having read the material</w:t>
      </w:r>
      <w:r>
        <w:t>,</w:t>
      </w:r>
      <w:r w:rsidRPr="00EA1F1D">
        <w:t xml:space="preserve"> and contributing to group work and/or discussions in appropriate ways.) </w:t>
      </w:r>
    </w:p>
    <w:p w:rsidR="00FD7F44" w:rsidRPr="00EA1F1D" w:rsidRDefault="00FD7F44" w:rsidP="00FD7F44">
      <w:pPr>
        <w:spacing w:after="0"/>
      </w:pPr>
    </w:p>
    <w:p w:rsidR="00A83F60" w:rsidRPr="008419E1" w:rsidRDefault="00A83F60" w:rsidP="00A83F60">
      <w:pPr>
        <w:spacing w:after="0"/>
        <w:rPr>
          <w:sz w:val="24"/>
          <w:szCs w:val="24"/>
        </w:rPr>
      </w:pPr>
      <w:r w:rsidRPr="008419E1">
        <w:rPr>
          <w:b/>
          <w:bCs/>
          <w:sz w:val="24"/>
          <w:szCs w:val="24"/>
        </w:rPr>
        <w:t>Classroom Behavior:</w:t>
      </w:r>
      <w:r w:rsidRPr="008419E1">
        <w:rPr>
          <w:sz w:val="24"/>
          <w:szCs w:val="24"/>
        </w:rPr>
        <w:t xml:space="preserve"> You are expected to be in the classroom when the period starts.  If you are tardy (i.e., arrive after your name comes up on the roll) three times, it will count as one unexcused absence.  You are also expected to remain in class during the entire period, unless you have arranged with me ahead of time to leave early.  If you have a cell phone or other electronic communication device, please make sure that it’s turned off and put away the entire time you’re in the classroom.  If you use your cell phone during class time (to answer or make a call, send or read a text, etc.) you will be asked to leave and counted absent for that day.</w:t>
      </w:r>
    </w:p>
    <w:p w:rsidR="00A83F60" w:rsidRPr="008419E1" w:rsidRDefault="00A83F60" w:rsidP="00A83F60">
      <w:pPr>
        <w:spacing w:after="0"/>
        <w:rPr>
          <w:sz w:val="24"/>
          <w:szCs w:val="24"/>
        </w:rPr>
      </w:pPr>
      <w:r w:rsidRPr="008419E1">
        <w:rPr>
          <w:bCs/>
          <w:sz w:val="24"/>
          <w:szCs w:val="24"/>
        </w:rPr>
        <w:tab/>
        <w:t xml:space="preserve">It is a requirement of the course that you obtain copies of the required texts and bring them to class on the days when we discuss them. The study of literature involves looking closely at particular examples of language, so if you don’t have the text with you, you can’t participate fully in the discussion.  If you come to class without your text, you will be warned the first time and then charged with half an absence after that.  </w:t>
      </w:r>
    </w:p>
    <w:p w:rsidR="00A83F60" w:rsidRPr="008419E1" w:rsidRDefault="00A83F60" w:rsidP="00A83F60">
      <w:pPr>
        <w:spacing w:after="0"/>
        <w:rPr>
          <w:sz w:val="24"/>
          <w:szCs w:val="24"/>
        </w:rPr>
      </w:pPr>
      <w:r w:rsidRPr="008419E1">
        <w:rPr>
          <w:sz w:val="24"/>
          <w:szCs w:val="24"/>
        </w:rPr>
        <w:tab/>
        <w:t>Please do NOT plan to use a computer in class unless you have a disability that makes it necessary: you will need to be looking closely at the pages of your book, and having a computer on your desk interferes with that activity, as well as with your ability to contribute to discussion.</w:t>
      </w:r>
    </w:p>
    <w:p w:rsidR="00A83F60" w:rsidRPr="008419E1" w:rsidRDefault="00A83F60" w:rsidP="00A83F60">
      <w:pPr>
        <w:spacing w:after="0"/>
        <w:rPr>
          <w:sz w:val="24"/>
          <w:szCs w:val="24"/>
        </w:rPr>
      </w:pPr>
    </w:p>
    <w:p w:rsidR="00A83F60" w:rsidRPr="008419E1" w:rsidRDefault="00A83F60" w:rsidP="00A83F60">
      <w:pPr>
        <w:spacing w:after="0"/>
        <w:rPr>
          <w:sz w:val="24"/>
          <w:szCs w:val="24"/>
        </w:rPr>
      </w:pPr>
      <w:r w:rsidRPr="008419E1">
        <w:rPr>
          <w:b/>
          <w:bCs/>
          <w:sz w:val="24"/>
          <w:szCs w:val="24"/>
        </w:rPr>
        <w:lastRenderedPageBreak/>
        <w:t>Attendance</w:t>
      </w:r>
      <w:r w:rsidRPr="008419E1">
        <w:rPr>
          <w:b/>
          <w:bCs/>
          <w:sz w:val="24"/>
          <w:szCs w:val="24"/>
          <w:u w:val="single"/>
        </w:rPr>
        <w:t>:</w:t>
      </w:r>
      <w:r w:rsidRPr="008419E1">
        <w:rPr>
          <w:sz w:val="24"/>
          <w:szCs w:val="24"/>
        </w:rPr>
        <w:t xml:space="preserve">  Miss class at your own risk.  Discussions are an important part of the course, and you can’t participate in them if you aren’t present.  You won’t have a chance to make up missed quizzes, though you may do a limited number of extra-credit exercises to compensate for a couple of them.  If you miss three times without a legitimate excuse, </w:t>
      </w:r>
      <w:r w:rsidRPr="008419E1">
        <w:rPr>
          <w:b/>
          <w:bCs/>
          <w:sz w:val="24"/>
          <w:szCs w:val="24"/>
        </w:rPr>
        <w:t>your final grade will be lowered one grade point</w:t>
      </w:r>
      <w:r w:rsidRPr="008419E1">
        <w:rPr>
          <w:sz w:val="24"/>
          <w:szCs w:val="24"/>
        </w:rPr>
        <w:t xml:space="preserve">, since you have not satisfactorily participated in the class.  If you have a legitimate excuse, </w:t>
      </w:r>
      <w:r w:rsidRPr="008419E1">
        <w:rPr>
          <w:b/>
          <w:bCs/>
          <w:sz w:val="24"/>
          <w:szCs w:val="24"/>
        </w:rPr>
        <w:t xml:space="preserve">you must contact me as soon as possible and let me know.  </w:t>
      </w:r>
      <w:r w:rsidRPr="008419E1">
        <w:rPr>
          <w:b/>
          <w:bCs/>
          <w:i/>
          <w:sz w:val="24"/>
          <w:szCs w:val="24"/>
        </w:rPr>
        <w:t>If you miss five times, whether you have legitimate excuse or not, I will drop you from the course</w:t>
      </w:r>
      <w:r w:rsidRPr="008419E1">
        <w:rPr>
          <w:b/>
          <w:bCs/>
          <w:sz w:val="24"/>
          <w:szCs w:val="24"/>
        </w:rPr>
        <w:t>—</w:t>
      </w:r>
      <w:r w:rsidR="00597000">
        <w:rPr>
          <w:bCs/>
          <w:sz w:val="24"/>
          <w:szCs w:val="24"/>
        </w:rPr>
        <w:t xml:space="preserve">missing 20% of the class </w:t>
      </w:r>
      <w:r w:rsidRPr="008419E1">
        <w:rPr>
          <w:bCs/>
          <w:sz w:val="24"/>
          <w:szCs w:val="24"/>
        </w:rPr>
        <w:t>will keep you from satisfying the course requirements, so a W will be better than an F</w:t>
      </w:r>
      <w:r w:rsidRPr="008419E1">
        <w:rPr>
          <w:sz w:val="24"/>
          <w:szCs w:val="24"/>
        </w:rPr>
        <w:t xml:space="preserve">.  If your absence is excused, you can do an extra assignment to make up for what you’ve missed by not being in on the discussion.   If you need to miss class, you can find out about assignments or discuss a test by calling my extension, listed at the top of this syllabus, or by emailing me. If you’re desperate, my home phone number is </w:t>
      </w:r>
      <w:r w:rsidR="009A4966">
        <w:rPr>
          <w:sz w:val="24"/>
          <w:szCs w:val="24"/>
        </w:rPr>
        <w:t>205-9868</w:t>
      </w:r>
      <w:r w:rsidRPr="008419E1">
        <w:rPr>
          <w:sz w:val="24"/>
          <w:szCs w:val="24"/>
        </w:rPr>
        <w:t xml:space="preserve">.  Please do </w:t>
      </w:r>
      <w:r w:rsidRPr="008419E1">
        <w:rPr>
          <w:b/>
          <w:bCs/>
          <w:sz w:val="24"/>
          <w:szCs w:val="24"/>
        </w:rPr>
        <w:t>not</w:t>
      </w:r>
      <w:r w:rsidRPr="008419E1">
        <w:rPr>
          <w:sz w:val="24"/>
          <w:szCs w:val="24"/>
        </w:rPr>
        <w:t xml:space="preserve"> call the departmental office, since the secretary has enough to do and can’t really answer your questions about the course.</w:t>
      </w:r>
    </w:p>
    <w:p w:rsidR="00A83F60" w:rsidRPr="008419E1" w:rsidRDefault="00A83F60" w:rsidP="00A83F60">
      <w:pPr>
        <w:spacing w:after="0"/>
        <w:rPr>
          <w:b/>
          <w:iCs/>
          <w:sz w:val="24"/>
          <w:szCs w:val="24"/>
        </w:rPr>
      </w:pPr>
    </w:p>
    <w:p w:rsidR="00A83F60" w:rsidRPr="008419E1" w:rsidRDefault="00A83F60" w:rsidP="00A83F60">
      <w:pPr>
        <w:spacing w:after="0"/>
        <w:rPr>
          <w:sz w:val="24"/>
          <w:szCs w:val="24"/>
        </w:rPr>
      </w:pPr>
      <w:r w:rsidRPr="008419E1">
        <w:rPr>
          <w:b/>
          <w:iCs/>
          <w:sz w:val="24"/>
          <w:szCs w:val="24"/>
        </w:rPr>
        <w:t>Academic Integrity</w:t>
      </w:r>
      <w:r w:rsidRPr="008419E1">
        <w:rPr>
          <w:i/>
          <w:iCs/>
          <w:sz w:val="24"/>
          <w:szCs w:val="24"/>
        </w:rPr>
        <w:t xml:space="preserve">:  </w:t>
      </w:r>
      <w:r w:rsidRPr="008419E1">
        <w:rPr>
          <w:sz w:val="24"/>
          <w:szCs w:val="24"/>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A83F60" w:rsidRDefault="00A83F60" w:rsidP="00A83F60">
      <w:pPr>
        <w:spacing w:after="0"/>
        <w:rPr>
          <w:sz w:val="24"/>
          <w:szCs w:val="24"/>
        </w:rPr>
      </w:pPr>
    </w:p>
    <w:p w:rsidR="003C28C9" w:rsidRPr="00DE48A2" w:rsidRDefault="003C28C9" w:rsidP="003C28C9">
      <w:pPr>
        <w:spacing w:after="0"/>
        <w:rPr>
          <w:sz w:val="24"/>
          <w:szCs w:val="24"/>
        </w:rPr>
      </w:pPr>
      <w:r w:rsidRPr="00DE48A2">
        <w:rPr>
          <w:b/>
          <w:sz w:val="24"/>
          <w:szCs w:val="24"/>
          <w:u w:val="single"/>
        </w:rPr>
        <w:t>Student Evaluations</w:t>
      </w:r>
      <w:r w:rsidRPr="00DE48A2">
        <w:rPr>
          <w:b/>
          <w:sz w:val="24"/>
          <w:szCs w:val="24"/>
        </w:rPr>
        <w:t xml:space="preserve">:  </w:t>
      </w:r>
      <w:r w:rsidRPr="00DE48A2">
        <w:rPr>
          <w:sz w:val="24"/>
          <w:szCs w:val="24"/>
        </w:rPr>
        <w:t xml:space="preserve">Student evaluations of a course and its professor are a crucial element in helping faculty achieve excellence in the classroom, and they </w:t>
      </w:r>
      <w:proofErr w:type="spellStart"/>
      <w:r w:rsidRPr="00DE48A2">
        <w:rPr>
          <w:sz w:val="24"/>
          <w:szCs w:val="24"/>
        </w:rPr>
        <w:t>aid</w:t>
      </w:r>
      <w:proofErr w:type="spellEnd"/>
      <w:r w:rsidRPr="00DE48A2">
        <w:rPr>
          <w:sz w:val="24"/>
          <w:szCs w:val="24"/>
        </w:rPr>
        <w:t xml:space="preserve"> the institution in demonstrating that students are gaining knowledge. Students may evaluate courses they are taking by logging in to </w:t>
      </w:r>
      <w:proofErr w:type="spellStart"/>
      <w:r w:rsidRPr="00DE48A2">
        <w:rPr>
          <w:sz w:val="24"/>
          <w:szCs w:val="24"/>
        </w:rPr>
        <w:t>myUCA</w:t>
      </w:r>
      <w:proofErr w:type="spellEnd"/>
      <w:r w:rsidRPr="00DE48A2">
        <w:rPr>
          <w:sz w:val="24"/>
          <w:szCs w:val="24"/>
        </w:rPr>
        <w:t xml:space="preserve"> </w:t>
      </w:r>
      <w:r w:rsidR="005C6F49">
        <w:rPr>
          <w:sz w:val="24"/>
          <w:szCs w:val="24"/>
        </w:rPr>
        <w:t>between April 1</w:t>
      </w:r>
      <w:r w:rsidR="002F140A">
        <w:rPr>
          <w:sz w:val="24"/>
          <w:szCs w:val="24"/>
        </w:rPr>
        <w:t>3</w:t>
      </w:r>
      <w:r w:rsidR="005C6F49">
        <w:rPr>
          <w:sz w:val="24"/>
          <w:szCs w:val="24"/>
        </w:rPr>
        <w:t xml:space="preserve"> and May </w:t>
      </w:r>
      <w:r w:rsidR="002F140A">
        <w:rPr>
          <w:sz w:val="24"/>
          <w:szCs w:val="24"/>
        </w:rPr>
        <w:t>3</w:t>
      </w:r>
      <w:r w:rsidR="005C6F49">
        <w:rPr>
          <w:sz w:val="24"/>
          <w:szCs w:val="24"/>
        </w:rPr>
        <w:t xml:space="preserve"> </w:t>
      </w:r>
      <w:r w:rsidRPr="00DE48A2">
        <w:rPr>
          <w:sz w:val="24"/>
          <w:szCs w:val="24"/>
        </w:rPr>
        <w:t xml:space="preserve">and clicking on the </w:t>
      </w:r>
      <w:proofErr w:type="spellStart"/>
      <w:r w:rsidRPr="00DE48A2">
        <w:rPr>
          <w:sz w:val="24"/>
          <w:szCs w:val="24"/>
        </w:rPr>
        <w:t>Evals</w:t>
      </w:r>
      <w:proofErr w:type="spellEnd"/>
      <w:r w:rsidRPr="00DE48A2">
        <w:rPr>
          <w:sz w:val="24"/>
          <w:szCs w:val="24"/>
        </w:rPr>
        <w:t xml:space="preserve"> button on the top right.</w:t>
      </w:r>
    </w:p>
    <w:p w:rsidR="003C28C9" w:rsidRPr="00EA1F1D" w:rsidRDefault="003C28C9" w:rsidP="003C28C9">
      <w:pPr>
        <w:spacing w:after="0"/>
      </w:pPr>
    </w:p>
    <w:p w:rsidR="003C28C9" w:rsidRPr="00BD79D4" w:rsidRDefault="003C28C9" w:rsidP="003C28C9">
      <w:pPr>
        <w:spacing w:after="0"/>
        <w:rPr>
          <w:b/>
        </w:rPr>
      </w:pPr>
      <w:r w:rsidRPr="00EA1F1D">
        <w:rPr>
          <w:b/>
          <w:u w:val="single"/>
        </w:rPr>
        <w:t>Other Important Information</w:t>
      </w:r>
      <w:r w:rsidRPr="00EA1F1D">
        <w:rPr>
          <w:b/>
        </w:rPr>
        <w:t xml:space="preserve">:  </w:t>
      </w:r>
    </w:p>
    <w:p w:rsidR="003C28C9" w:rsidRDefault="003C28C9" w:rsidP="003C28C9">
      <w:pPr>
        <w:spacing w:after="0"/>
      </w:pPr>
      <w:r w:rsidRPr="00BD79D4">
        <w:rPr>
          <w:b/>
        </w:rPr>
        <w:t xml:space="preserve"> </w:t>
      </w:r>
      <w:r w:rsidRPr="00BD79D4">
        <w:t xml:space="preserve">An </w:t>
      </w:r>
      <w:r w:rsidRPr="002F140A">
        <w:rPr>
          <w:b/>
        </w:rPr>
        <w:t>Emergency Procedures Summary</w:t>
      </w:r>
      <w:r w:rsidRPr="00BD79D4">
        <w:t xml:space="preserve">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 or other purposes.</w:t>
      </w:r>
    </w:p>
    <w:p w:rsidR="002F140A" w:rsidRDefault="002F140A" w:rsidP="003C28C9">
      <w:pPr>
        <w:spacing w:after="0"/>
      </w:pPr>
    </w:p>
    <w:p w:rsidR="002F140A" w:rsidRPr="002F140A" w:rsidRDefault="002F140A" w:rsidP="002F140A">
      <w:pPr>
        <w:spacing w:after="0"/>
        <w:rPr>
          <w:i/>
        </w:rPr>
      </w:pPr>
      <w:r w:rsidRPr="002F140A">
        <w:rPr>
          <w:b/>
        </w:rPr>
        <w:t>Title IX Disclosure</w:t>
      </w:r>
      <w:r>
        <w:t xml:space="preserve">: </w:t>
      </w:r>
      <w:r w:rsidRPr="002F140A">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w:t>
      </w:r>
      <w:r w:rsidRPr="002F140A">
        <w:lastRenderedPageBreak/>
        <w:t xml:space="preserve">act and may be required to reveal the names of the parties involved. Any allegations made by a student may or may not trigger an investigation. Each situation differs, and the obligation to conduct an investigation will depend on the specific set of circumstances. The determination to conduct an investigation will be made by the Title IX Coordinator. For further information, please visit: </w:t>
      </w:r>
      <w:hyperlink r:id="rId5" w:history="1">
        <w:r w:rsidRPr="002F140A">
          <w:rPr>
            <w:rStyle w:val="Hyperlink"/>
          </w:rPr>
          <w:t>https://uca.edu/titleix</w:t>
        </w:r>
      </w:hyperlink>
      <w:r w:rsidRPr="002F140A">
        <w:t xml:space="preserve">. </w:t>
      </w:r>
      <w:r w:rsidRPr="002F140A">
        <w:rPr>
          <w:i/>
        </w:rPr>
        <w:t>*Disclosure of sexual misconduct by a third party who is not a student and/or employee is also required if the misconduct occurs when the third party is a participant in a university-sponsored program, event, or activity.</w:t>
      </w:r>
    </w:p>
    <w:p w:rsidR="003C28C9" w:rsidRPr="00BD79D4" w:rsidRDefault="003C28C9" w:rsidP="003C28C9">
      <w:pPr>
        <w:spacing w:after="0"/>
      </w:pPr>
    </w:p>
    <w:p w:rsidR="00A83F60" w:rsidRDefault="002F140A" w:rsidP="00A83F60">
      <w:pPr>
        <w:spacing w:after="0"/>
        <w:rPr>
          <w:sz w:val="24"/>
          <w:szCs w:val="24"/>
        </w:rPr>
      </w:pPr>
      <w:r>
        <w:rPr>
          <w:b/>
          <w:sz w:val="24"/>
          <w:szCs w:val="24"/>
        </w:rPr>
        <w:t xml:space="preserve">Student Handbook: </w:t>
      </w:r>
      <w:r w:rsidR="00A83F60" w:rsidRPr="008419E1">
        <w:rPr>
          <w:sz w:val="24"/>
          <w:szCs w:val="24"/>
        </w:rPr>
        <w:t>Please familiarize yourselves with the policies included in the Student Handbook, especially the sections on sexual harassment and academic policies.</w:t>
      </w:r>
    </w:p>
    <w:p w:rsidR="002F140A" w:rsidRPr="008419E1" w:rsidRDefault="002F140A" w:rsidP="00A83F60">
      <w:pPr>
        <w:spacing w:after="0"/>
        <w:rPr>
          <w:sz w:val="24"/>
          <w:szCs w:val="24"/>
        </w:rPr>
      </w:pPr>
    </w:p>
    <w:p w:rsidR="00A83F60" w:rsidRPr="008419E1" w:rsidRDefault="00A83F60" w:rsidP="00A83F60">
      <w:pPr>
        <w:spacing w:after="0"/>
        <w:rPr>
          <w:sz w:val="24"/>
          <w:szCs w:val="24"/>
        </w:rPr>
      </w:pPr>
      <w:r w:rsidRPr="008419E1">
        <w:rPr>
          <w:sz w:val="24"/>
          <w:szCs w:val="24"/>
        </w:rPr>
        <w:tab/>
        <w:t>Finally, UCA adheres to the requirements of the Americans with Disabilities Act.  If you need accommodation under this act due to a disability, contact the Office of Disability Support Services at 450-3135.</w:t>
      </w:r>
    </w:p>
    <w:p w:rsidR="00A83F60" w:rsidRPr="008419E1" w:rsidRDefault="00A83F60" w:rsidP="00A83F60">
      <w:pPr>
        <w:spacing w:after="0"/>
        <w:rPr>
          <w:sz w:val="24"/>
          <w:szCs w:val="24"/>
        </w:rPr>
      </w:pPr>
    </w:p>
    <w:p w:rsidR="00A83F60" w:rsidRPr="008419E1" w:rsidRDefault="00A83F60" w:rsidP="00A83F60">
      <w:pPr>
        <w:spacing w:after="0"/>
        <w:rPr>
          <w:sz w:val="24"/>
          <w:szCs w:val="24"/>
        </w:rPr>
      </w:pPr>
    </w:p>
    <w:p w:rsidR="00A83F60" w:rsidRPr="008419E1" w:rsidRDefault="00A83F60" w:rsidP="00A83F60">
      <w:pPr>
        <w:spacing w:after="0"/>
        <w:jc w:val="center"/>
        <w:rPr>
          <w:b/>
          <w:bCs/>
          <w:sz w:val="24"/>
          <w:szCs w:val="24"/>
        </w:rPr>
      </w:pPr>
      <w:r w:rsidRPr="008419E1">
        <w:rPr>
          <w:b/>
          <w:bCs/>
          <w:sz w:val="24"/>
          <w:szCs w:val="24"/>
        </w:rPr>
        <w:t>Readings</w:t>
      </w:r>
    </w:p>
    <w:p w:rsidR="00A83F60" w:rsidRPr="008419E1" w:rsidRDefault="00A83F60" w:rsidP="00A83F60">
      <w:pPr>
        <w:spacing w:after="0"/>
        <w:jc w:val="center"/>
        <w:rPr>
          <w:b/>
          <w:bCs/>
          <w:sz w:val="24"/>
          <w:szCs w:val="24"/>
        </w:rPr>
      </w:pPr>
      <w:r w:rsidRPr="008419E1">
        <w:rPr>
          <w:b/>
          <w:bCs/>
          <w:sz w:val="24"/>
          <w:szCs w:val="24"/>
        </w:rPr>
        <w:t>To be read by the beginning of class on the date listed</w:t>
      </w:r>
      <w:r w:rsidR="009106CF">
        <w:rPr>
          <w:b/>
          <w:bCs/>
          <w:sz w:val="24"/>
          <w:szCs w:val="24"/>
        </w:rPr>
        <w:t xml:space="preserve"> (unless otherwise noted)</w:t>
      </w:r>
    </w:p>
    <w:p w:rsidR="000D5CE8" w:rsidRDefault="000D5CE8" w:rsidP="000D5CE8">
      <w:pPr>
        <w:spacing w:after="0"/>
        <w:ind w:left="1440" w:hanging="1440"/>
        <w:rPr>
          <w:bCs/>
          <w:sz w:val="24"/>
          <w:szCs w:val="24"/>
        </w:rPr>
      </w:pPr>
      <w:r>
        <w:rPr>
          <w:bCs/>
          <w:sz w:val="24"/>
          <w:szCs w:val="24"/>
        </w:rPr>
        <w:t>1/</w:t>
      </w:r>
      <w:r w:rsidR="002F140A">
        <w:rPr>
          <w:bCs/>
          <w:sz w:val="24"/>
          <w:szCs w:val="24"/>
        </w:rPr>
        <w:t>8</w:t>
      </w:r>
      <w:r w:rsidRPr="008419E1">
        <w:rPr>
          <w:bCs/>
          <w:sz w:val="24"/>
          <w:szCs w:val="24"/>
        </w:rPr>
        <w:tab/>
        <w:t>Introduction to stories—</w:t>
      </w:r>
      <w:r>
        <w:rPr>
          <w:bCs/>
          <w:sz w:val="24"/>
          <w:szCs w:val="24"/>
        </w:rPr>
        <w:t>Aesop, “The North Wind and the Sun,” 8; “The Parable of the Prodigal Son,” 214 (to be read in class)</w:t>
      </w:r>
    </w:p>
    <w:p w:rsidR="000D5CE8" w:rsidRDefault="000D5CE8" w:rsidP="000D5CE8">
      <w:pPr>
        <w:spacing w:after="0"/>
        <w:ind w:left="1440" w:hanging="1440"/>
        <w:rPr>
          <w:bCs/>
          <w:sz w:val="24"/>
          <w:szCs w:val="24"/>
        </w:rPr>
      </w:pPr>
      <w:r>
        <w:rPr>
          <w:bCs/>
          <w:sz w:val="24"/>
          <w:szCs w:val="24"/>
        </w:rPr>
        <w:t>1/1</w:t>
      </w:r>
      <w:r w:rsidR="002F140A">
        <w:rPr>
          <w:bCs/>
          <w:sz w:val="24"/>
          <w:szCs w:val="24"/>
        </w:rPr>
        <w:t>3</w:t>
      </w:r>
      <w:r>
        <w:rPr>
          <w:bCs/>
          <w:sz w:val="24"/>
          <w:szCs w:val="24"/>
        </w:rPr>
        <w:tab/>
      </w:r>
      <w:r w:rsidRPr="008419E1">
        <w:rPr>
          <w:bCs/>
          <w:sz w:val="24"/>
          <w:szCs w:val="24"/>
        </w:rPr>
        <w:t>“</w:t>
      </w:r>
      <w:r w:rsidR="006A5EA3">
        <w:rPr>
          <w:bCs/>
          <w:sz w:val="24"/>
          <w:szCs w:val="24"/>
        </w:rPr>
        <w:t>Their Eyes Fell Out</w:t>
      </w:r>
      <w:r w:rsidRPr="008419E1">
        <w:rPr>
          <w:bCs/>
          <w:sz w:val="24"/>
          <w:szCs w:val="24"/>
        </w:rPr>
        <w:t>” (handout)</w:t>
      </w:r>
      <w:r>
        <w:rPr>
          <w:bCs/>
          <w:sz w:val="24"/>
          <w:szCs w:val="24"/>
        </w:rPr>
        <w:t>; Chuang Tzu, “Independence,” 10;</w:t>
      </w:r>
      <w:r w:rsidRPr="007E3B6A">
        <w:rPr>
          <w:bCs/>
          <w:sz w:val="24"/>
          <w:szCs w:val="24"/>
        </w:rPr>
        <w:t xml:space="preserve"> </w:t>
      </w:r>
      <w:r w:rsidRPr="008419E1">
        <w:rPr>
          <w:bCs/>
          <w:sz w:val="24"/>
          <w:szCs w:val="24"/>
        </w:rPr>
        <w:t>Kate Chopin, “The Story of an Hour,” 243</w:t>
      </w:r>
    </w:p>
    <w:p w:rsidR="000D5CE8" w:rsidRPr="008419E1" w:rsidRDefault="000D5CE8" w:rsidP="000D5CE8">
      <w:pPr>
        <w:spacing w:after="0"/>
        <w:ind w:left="1440" w:hanging="1440"/>
        <w:rPr>
          <w:bCs/>
          <w:sz w:val="24"/>
          <w:szCs w:val="24"/>
        </w:rPr>
      </w:pPr>
      <w:r>
        <w:rPr>
          <w:bCs/>
          <w:sz w:val="24"/>
          <w:szCs w:val="24"/>
        </w:rPr>
        <w:t>1/</w:t>
      </w:r>
      <w:r w:rsidR="00CE017F">
        <w:rPr>
          <w:bCs/>
          <w:sz w:val="24"/>
          <w:szCs w:val="24"/>
        </w:rPr>
        <w:t>15</w:t>
      </w:r>
      <w:r>
        <w:rPr>
          <w:bCs/>
          <w:sz w:val="24"/>
          <w:szCs w:val="24"/>
        </w:rPr>
        <w:tab/>
      </w:r>
      <w:r w:rsidR="00AD2A0E" w:rsidRPr="008419E1">
        <w:rPr>
          <w:bCs/>
          <w:sz w:val="24"/>
          <w:szCs w:val="24"/>
        </w:rPr>
        <w:t xml:space="preserve">John Steinbeck, “The Chrysanthemums,” </w:t>
      </w:r>
      <w:r w:rsidR="00AD2A0E">
        <w:rPr>
          <w:bCs/>
          <w:sz w:val="24"/>
          <w:szCs w:val="24"/>
        </w:rPr>
        <w:t>226</w:t>
      </w:r>
    </w:p>
    <w:p w:rsidR="000D5CE8" w:rsidRPr="008419E1" w:rsidRDefault="00AD2A0E" w:rsidP="000D5CE8">
      <w:pPr>
        <w:spacing w:after="0"/>
        <w:rPr>
          <w:bCs/>
          <w:sz w:val="24"/>
          <w:szCs w:val="24"/>
        </w:rPr>
      </w:pPr>
      <w:r>
        <w:rPr>
          <w:bCs/>
          <w:sz w:val="24"/>
          <w:szCs w:val="24"/>
        </w:rPr>
        <w:t>1/20</w:t>
      </w:r>
      <w:r w:rsidR="000D5CE8" w:rsidRPr="008419E1">
        <w:rPr>
          <w:bCs/>
          <w:sz w:val="24"/>
          <w:szCs w:val="24"/>
        </w:rPr>
        <w:tab/>
      </w:r>
      <w:r w:rsidR="000D5CE8" w:rsidRPr="008419E1">
        <w:rPr>
          <w:bCs/>
          <w:sz w:val="24"/>
          <w:szCs w:val="24"/>
        </w:rPr>
        <w:tab/>
      </w:r>
      <w:r w:rsidRPr="008419E1">
        <w:rPr>
          <w:bCs/>
          <w:sz w:val="24"/>
          <w:szCs w:val="24"/>
        </w:rPr>
        <w:t>Charlotte Perkins Gilman</w:t>
      </w:r>
      <w:r>
        <w:rPr>
          <w:bCs/>
          <w:sz w:val="24"/>
          <w:szCs w:val="24"/>
        </w:rPr>
        <w:t>, “If I were a Man” (handout)</w:t>
      </w:r>
    </w:p>
    <w:p w:rsidR="000D5CE8" w:rsidRPr="008419E1" w:rsidRDefault="000D5CE8" w:rsidP="000D5CE8">
      <w:pPr>
        <w:spacing w:after="0"/>
        <w:rPr>
          <w:bCs/>
          <w:sz w:val="24"/>
          <w:szCs w:val="24"/>
        </w:rPr>
      </w:pPr>
      <w:r>
        <w:rPr>
          <w:bCs/>
          <w:sz w:val="24"/>
          <w:szCs w:val="24"/>
        </w:rPr>
        <w:t>1/</w:t>
      </w:r>
      <w:r w:rsidR="001E269A">
        <w:rPr>
          <w:bCs/>
          <w:sz w:val="24"/>
          <w:szCs w:val="24"/>
        </w:rPr>
        <w:t>22</w:t>
      </w:r>
      <w:r w:rsidRPr="008419E1">
        <w:rPr>
          <w:bCs/>
          <w:sz w:val="24"/>
          <w:szCs w:val="24"/>
        </w:rPr>
        <w:tab/>
      </w:r>
      <w:r w:rsidRPr="008419E1">
        <w:rPr>
          <w:bCs/>
          <w:sz w:val="24"/>
          <w:szCs w:val="24"/>
        </w:rPr>
        <w:tab/>
      </w:r>
      <w:r w:rsidR="00AD2A0E">
        <w:rPr>
          <w:bCs/>
          <w:sz w:val="24"/>
          <w:szCs w:val="24"/>
        </w:rPr>
        <w:t>Gilman</w:t>
      </w:r>
      <w:r w:rsidRPr="008419E1">
        <w:rPr>
          <w:bCs/>
          <w:sz w:val="24"/>
          <w:szCs w:val="24"/>
        </w:rPr>
        <w:t>, “The Yellow Wallpaper,”</w:t>
      </w:r>
      <w:r>
        <w:rPr>
          <w:bCs/>
          <w:sz w:val="24"/>
          <w:szCs w:val="24"/>
        </w:rPr>
        <w:t>436</w:t>
      </w:r>
    </w:p>
    <w:p w:rsidR="000D5CE8" w:rsidRPr="008419E1" w:rsidRDefault="000D5CE8" w:rsidP="000D5CE8">
      <w:pPr>
        <w:spacing w:after="0"/>
        <w:rPr>
          <w:bCs/>
          <w:sz w:val="24"/>
          <w:szCs w:val="24"/>
        </w:rPr>
      </w:pPr>
      <w:r>
        <w:rPr>
          <w:bCs/>
          <w:sz w:val="24"/>
          <w:szCs w:val="24"/>
        </w:rPr>
        <w:t>1/</w:t>
      </w:r>
      <w:r w:rsidR="00D74142">
        <w:rPr>
          <w:bCs/>
          <w:sz w:val="24"/>
          <w:szCs w:val="24"/>
        </w:rPr>
        <w:t>27</w:t>
      </w:r>
      <w:r w:rsidRPr="008419E1">
        <w:rPr>
          <w:bCs/>
          <w:sz w:val="24"/>
          <w:szCs w:val="24"/>
        </w:rPr>
        <w:tab/>
      </w:r>
      <w:r w:rsidRPr="008419E1">
        <w:rPr>
          <w:bCs/>
          <w:sz w:val="24"/>
          <w:szCs w:val="24"/>
        </w:rPr>
        <w:tab/>
      </w:r>
      <w:r>
        <w:rPr>
          <w:bCs/>
          <w:sz w:val="24"/>
          <w:szCs w:val="24"/>
        </w:rPr>
        <w:t>John Updike, “A&amp;P,” 16</w:t>
      </w:r>
    </w:p>
    <w:p w:rsidR="000D5CE8" w:rsidRPr="00900E1D" w:rsidRDefault="002A7D64" w:rsidP="000D5CE8">
      <w:pPr>
        <w:spacing w:after="0"/>
        <w:rPr>
          <w:b/>
          <w:bCs/>
          <w:sz w:val="24"/>
          <w:szCs w:val="24"/>
        </w:rPr>
      </w:pPr>
      <w:r>
        <w:rPr>
          <w:bCs/>
          <w:sz w:val="24"/>
          <w:szCs w:val="24"/>
        </w:rPr>
        <w:t>1/29</w:t>
      </w:r>
      <w:r w:rsidR="000D5CE8" w:rsidRPr="008419E1">
        <w:rPr>
          <w:bCs/>
          <w:sz w:val="24"/>
          <w:szCs w:val="24"/>
        </w:rPr>
        <w:tab/>
      </w:r>
      <w:r w:rsidR="000D5CE8" w:rsidRPr="008419E1">
        <w:rPr>
          <w:bCs/>
          <w:sz w:val="24"/>
          <w:szCs w:val="24"/>
        </w:rPr>
        <w:tab/>
      </w:r>
      <w:r w:rsidR="000D5CE8">
        <w:rPr>
          <w:bCs/>
          <w:sz w:val="24"/>
          <w:szCs w:val="24"/>
        </w:rPr>
        <w:t>William Faulkner, “A Rose for Emily,”</w:t>
      </w:r>
      <w:r w:rsidR="000D5CE8" w:rsidRPr="00EE6B5B">
        <w:rPr>
          <w:bCs/>
          <w:sz w:val="24"/>
          <w:szCs w:val="24"/>
        </w:rPr>
        <w:t xml:space="preserve"> </w:t>
      </w:r>
      <w:r w:rsidR="000D5CE8">
        <w:rPr>
          <w:bCs/>
          <w:sz w:val="24"/>
          <w:szCs w:val="24"/>
        </w:rPr>
        <w:t>29</w:t>
      </w:r>
    </w:p>
    <w:p w:rsidR="000D5CE8" w:rsidRDefault="000D5CE8" w:rsidP="000D5CE8">
      <w:pPr>
        <w:spacing w:after="0"/>
        <w:rPr>
          <w:bCs/>
          <w:sz w:val="24"/>
          <w:szCs w:val="24"/>
        </w:rPr>
      </w:pPr>
      <w:r>
        <w:rPr>
          <w:sz w:val="24"/>
          <w:szCs w:val="24"/>
        </w:rPr>
        <w:t>2/</w:t>
      </w:r>
      <w:r w:rsidR="002A7D64">
        <w:rPr>
          <w:sz w:val="24"/>
          <w:szCs w:val="24"/>
        </w:rPr>
        <w:t>3</w:t>
      </w:r>
      <w:r>
        <w:rPr>
          <w:sz w:val="24"/>
          <w:szCs w:val="24"/>
        </w:rPr>
        <w:tab/>
      </w:r>
      <w:r>
        <w:rPr>
          <w:sz w:val="24"/>
          <w:szCs w:val="24"/>
        </w:rPr>
        <w:tab/>
      </w:r>
      <w:r>
        <w:rPr>
          <w:bCs/>
          <w:sz w:val="24"/>
          <w:szCs w:val="24"/>
        </w:rPr>
        <w:t>William Faulkner, “Barn Burning,” 155</w:t>
      </w:r>
      <w:r w:rsidR="002A7D64">
        <w:rPr>
          <w:bCs/>
          <w:sz w:val="24"/>
          <w:szCs w:val="24"/>
        </w:rPr>
        <w:t xml:space="preserve">; </w:t>
      </w:r>
      <w:r w:rsidR="002A7D64">
        <w:rPr>
          <w:b/>
          <w:bCs/>
          <w:sz w:val="24"/>
          <w:szCs w:val="24"/>
        </w:rPr>
        <w:t>Draft of Paper I due</w:t>
      </w:r>
    </w:p>
    <w:p w:rsidR="002A7D64" w:rsidRDefault="000D5CE8" w:rsidP="000D5CE8">
      <w:pPr>
        <w:spacing w:after="0"/>
        <w:rPr>
          <w:sz w:val="24"/>
          <w:szCs w:val="24"/>
        </w:rPr>
      </w:pPr>
      <w:r>
        <w:rPr>
          <w:sz w:val="24"/>
          <w:szCs w:val="24"/>
        </w:rPr>
        <w:t>2/</w:t>
      </w:r>
      <w:r w:rsidR="002A7D64">
        <w:rPr>
          <w:sz w:val="24"/>
          <w:szCs w:val="24"/>
        </w:rPr>
        <w:t>5</w:t>
      </w:r>
      <w:r>
        <w:rPr>
          <w:sz w:val="24"/>
          <w:szCs w:val="24"/>
        </w:rPr>
        <w:tab/>
      </w:r>
      <w:r>
        <w:rPr>
          <w:sz w:val="24"/>
          <w:szCs w:val="24"/>
        </w:rPr>
        <w:tab/>
      </w:r>
      <w:r w:rsidR="002A7D64">
        <w:rPr>
          <w:sz w:val="24"/>
          <w:szCs w:val="24"/>
        </w:rPr>
        <w:t>D.H. Lawrence, “The Rocking Horse Winner,” 559</w:t>
      </w:r>
    </w:p>
    <w:p w:rsidR="000D5CE8" w:rsidRDefault="002A7D64" w:rsidP="000D5CE8">
      <w:pPr>
        <w:spacing w:after="0"/>
        <w:rPr>
          <w:sz w:val="24"/>
          <w:szCs w:val="24"/>
        </w:rPr>
      </w:pPr>
      <w:r>
        <w:rPr>
          <w:sz w:val="24"/>
          <w:szCs w:val="24"/>
        </w:rPr>
        <w:t>2/10</w:t>
      </w:r>
      <w:r>
        <w:rPr>
          <w:sz w:val="24"/>
          <w:szCs w:val="24"/>
        </w:rPr>
        <w:tab/>
      </w:r>
      <w:r>
        <w:rPr>
          <w:sz w:val="24"/>
          <w:szCs w:val="24"/>
        </w:rPr>
        <w:tab/>
      </w:r>
      <w:r w:rsidR="000D5CE8">
        <w:rPr>
          <w:sz w:val="24"/>
          <w:szCs w:val="24"/>
        </w:rPr>
        <w:t>Willa Cather, “</w:t>
      </w:r>
      <w:proofErr w:type="spellStart"/>
      <w:r w:rsidR="000D5CE8">
        <w:rPr>
          <w:sz w:val="24"/>
          <w:szCs w:val="24"/>
        </w:rPr>
        <w:t>Neighbour</w:t>
      </w:r>
      <w:proofErr w:type="spellEnd"/>
      <w:r w:rsidR="000D5CE8">
        <w:rPr>
          <w:sz w:val="24"/>
          <w:szCs w:val="24"/>
        </w:rPr>
        <w:t xml:space="preserve"> </w:t>
      </w:r>
      <w:proofErr w:type="spellStart"/>
      <w:r w:rsidR="000D5CE8">
        <w:rPr>
          <w:sz w:val="24"/>
          <w:szCs w:val="24"/>
        </w:rPr>
        <w:t>Rosicky</w:t>
      </w:r>
      <w:proofErr w:type="spellEnd"/>
      <w:r w:rsidR="000D5CE8">
        <w:rPr>
          <w:sz w:val="24"/>
          <w:szCs w:val="24"/>
        </w:rPr>
        <w:t>” (handout)</w:t>
      </w:r>
    </w:p>
    <w:p w:rsidR="000D5CE8" w:rsidRDefault="000D5CE8" w:rsidP="000D5CE8">
      <w:pPr>
        <w:spacing w:after="0"/>
        <w:rPr>
          <w:sz w:val="24"/>
          <w:szCs w:val="24"/>
        </w:rPr>
      </w:pPr>
      <w:r>
        <w:rPr>
          <w:sz w:val="24"/>
          <w:szCs w:val="24"/>
        </w:rPr>
        <w:t>2/1</w:t>
      </w:r>
      <w:r w:rsidR="002A7D64">
        <w:rPr>
          <w:sz w:val="24"/>
          <w:szCs w:val="24"/>
        </w:rPr>
        <w:t>2</w:t>
      </w:r>
      <w:r>
        <w:rPr>
          <w:sz w:val="24"/>
          <w:szCs w:val="24"/>
        </w:rPr>
        <w:tab/>
      </w:r>
      <w:r>
        <w:rPr>
          <w:sz w:val="24"/>
          <w:szCs w:val="24"/>
        </w:rPr>
        <w:tab/>
        <w:t>“</w:t>
      </w:r>
      <w:proofErr w:type="spellStart"/>
      <w:r>
        <w:rPr>
          <w:sz w:val="24"/>
          <w:szCs w:val="24"/>
        </w:rPr>
        <w:t>Neighbour</w:t>
      </w:r>
      <w:proofErr w:type="spellEnd"/>
      <w:r>
        <w:rPr>
          <w:sz w:val="24"/>
          <w:szCs w:val="24"/>
        </w:rPr>
        <w:t xml:space="preserve"> </w:t>
      </w:r>
      <w:proofErr w:type="spellStart"/>
      <w:r>
        <w:rPr>
          <w:sz w:val="24"/>
          <w:szCs w:val="24"/>
        </w:rPr>
        <w:t>Rosicky</w:t>
      </w:r>
      <w:proofErr w:type="spellEnd"/>
      <w:r>
        <w:rPr>
          <w:sz w:val="24"/>
          <w:szCs w:val="24"/>
        </w:rPr>
        <w:t>,” continued</w:t>
      </w:r>
    </w:p>
    <w:p w:rsidR="000D5CE8" w:rsidRDefault="000D5CE8" w:rsidP="000D5CE8">
      <w:pPr>
        <w:spacing w:after="0"/>
        <w:rPr>
          <w:sz w:val="24"/>
          <w:szCs w:val="24"/>
        </w:rPr>
      </w:pPr>
      <w:r>
        <w:rPr>
          <w:sz w:val="24"/>
          <w:szCs w:val="24"/>
        </w:rPr>
        <w:t>2/1</w:t>
      </w:r>
      <w:r w:rsidR="002A7D64">
        <w:rPr>
          <w:sz w:val="24"/>
          <w:szCs w:val="24"/>
        </w:rPr>
        <w:t>7</w:t>
      </w:r>
      <w:r>
        <w:rPr>
          <w:sz w:val="24"/>
          <w:szCs w:val="24"/>
        </w:rPr>
        <w:tab/>
      </w:r>
      <w:r>
        <w:rPr>
          <w:sz w:val="24"/>
          <w:szCs w:val="24"/>
        </w:rPr>
        <w:tab/>
        <w:t>Amy Tan, “A Pair of Tickets,” 132</w:t>
      </w:r>
    </w:p>
    <w:p w:rsidR="000D5CE8" w:rsidRDefault="000D5CE8" w:rsidP="000D5CE8">
      <w:pPr>
        <w:spacing w:after="0"/>
        <w:rPr>
          <w:b/>
          <w:sz w:val="24"/>
          <w:szCs w:val="24"/>
        </w:rPr>
      </w:pPr>
      <w:r>
        <w:rPr>
          <w:sz w:val="24"/>
          <w:szCs w:val="24"/>
        </w:rPr>
        <w:t>2/</w:t>
      </w:r>
      <w:r w:rsidR="002A7D64">
        <w:rPr>
          <w:sz w:val="24"/>
          <w:szCs w:val="24"/>
        </w:rPr>
        <w:t>19</w:t>
      </w:r>
      <w:r>
        <w:rPr>
          <w:sz w:val="24"/>
          <w:szCs w:val="24"/>
        </w:rPr>
        <w:tab/>
      </w:r>
      <w:r>
        <w:rPr>
          <w:sz w:val="24"/>
          <w:szCs w:val="24"/>
        </w:rPr>
        <w:tab/>
      </w:r>
      <w:r>
        <w:rPr>
          <w:b/>
          <w:sz w:val="24"/>
          <w:szCs w:val="24"/>
        </w:rPr>
        <w:t>Midterm Exam</w:t>
      </w:r>
    </w:p>
    <w:p w:rsidR="000D5CE8" w:rsidRDefault="000D5CE8" w:rsidP="000D5CE8">
      <w:pPr>
        <w:spacing w:after="0"/>
        <w:rPr>
          <w:sz w:val="24"/>
          <w:szCs w:val="24"/>
        </w:rPr>
      </w:pPr>
      <w:r>
        <w:rPr>
          <w:sz w:val="24"/>
          <w:szCs w:val="24"/>
        </w:rPr>
        <w:t>2/2</w:t>
      </w:r>
      <w:r w:rsidR="004D638F">
        <w:rPr>
          <w:sz w:val="24"/>
          <w:szCs w:val="24"/>
        </w:rPr>
        <w:t>4</w:t>
      </w:r>
      <w:r>
        <w:rPr>
          <w:sz w:val="24"/>
          <w:szCs w:val="24"/>
        </w:rPr>
        <w:tab/>
      </w:r>
      <w:r>
        <w:rPr>
          <w:sz w:val="24"/>
          <w:szCs w:val="24"/>
        </w:rPr>
        <w:tab/>
        <w:t>Ralph Ellison, “Battle Royal,” 519</w:t>
      </w:r>
    </w:p>
    <w:p w:rsidR="000D5CE8" w:rsidRDefault="004D638F" w:rsidP="000D5CE8">
      <w:pPr>
        <w:spacing w:after="0"/>
        <w:rPr>
          <w:sz w:val="24"/>
          <w:szCs w:val="24"/>
        </w:rPr>
      </w:pPr>
      <w:r>
        <w:rPr>
          <w:sz w:val="24"/>
          <w:szCs w:val="24"/>
        </w:rPr>
        <w:t>2/26</w:t>
      </w:r>
      <w:r w:rsidR="000D5CE8">
        <w:rPr>
          <w:sz w:val="24"/>
          <w:szCs w:val="24"/>
        </w:rPr>
        <w:tab/>
      </w:r>
      <w:r w:rsidR="000D5CE8">
        <w:rPr>
          <w:sz w:val="24"/>
          <w:szCs w:val="24"/>
        </w:rPr>
        <w:tab/>
        <w:t>Shirley Jackson, “The Lottery,” 247</w:t>
      </w:r>
    </w:p>
    <w:p w:rsidR="000D5CE8" w:rsidRDefault="000D5CE8" w:rsidP="000D5CE8">
      <w:pPr>
        <w:spacing w:after="0"/>
        <w:rPr>
          <w:sz w:val="24"/>
          <w:szCs w:val="24"/>
        </w:rPr>
      </w:pPr>
      <w:r>
        <w:rPr>
          <w:sz w:val="24"/>
          <w:szCs w:val="24"/>
        </w:rPr>
        <w:t>3/</w:t>
      </w:r>
      <w:r w:rsidR="004D638F">
        <w:rPr>
          <w:sz w:val="24"/>
          <w:szCs w:val="24"/>
        </w:rPr>
        <w:t>3</w:t>
      </w:r>
      <w:r>
        <w:rPr>
          <w:sz w:val="24"/>
          <w:szCs w:val="24"/>
        </w:rPr>
        <w:tab/>
      </w:r>
      <w:r w:rsidR="004D638F">
        <w:rPr>
          <w:sz w:val="24"/>
          <w:szCs w:val="24"/>
        </w:rPr>
        <w:tab/>
      </w:r>
      <w:r>
        <w:rPr>
          <w:sz w:val="24"/>
          <w:szCs w:val="24"/>
        </w:rPr>
        <w:t xml:space="preserve">Ursula </w:t>
      </w:r>
      <w:proofErr w:type="spellStart"/>
      <w:r>
        <w:rPr>
          <w:sz w:val="24"/>
          <w:szCs w:val="24"/>
        </w:rPr>
        <w:t>LeGuin</w:t>
      </w:r>
      <w:proofErr w:type="spellEnd"/>
      <w:r>
        <w:rPr>
          <w:sz w:val="24"/>
          <w:szCs w:val="24"/>
        </w:rPr>
        <w:t xml:space="preserve">, “The Ones Who Walk Away From </w:t>
      </w:r>
      <w:proofErr w:type="spellStart"/>
      <w:r>
        <w:rPr>
          <w:sz w:val="24"/>
          <w:szCs w:val="24"/>
        </w:rPr>
        <w:t>Omelas</w:t>
      </w:r>
      <w:proofErr w:type="spellEnd"/>
      <w:r>
        <w:rPr>
          <w:sz w:val="24"/>
          <w:szCs w:val="24"/>
        </w:rPr>
        <w:t>,” 242</w:t>
      </w:r>
    </w:p>
    <w:p w:rsidR="000D5CE8" w:rsidRDefault="000D5CE8" w:rsidP="000D5CE8">
      <w:pPr>
        <w:spacing w:after="0"/>
        <w:rPr>
          <w:sz w:val="24"/>
          <w:szCs w:val="24"/>
        </w:rPr>
      </w:pPr>
      <w:r>
        <w:rPr>
          <w:sz w:val="24"/>
          <w:szCs w:val="24"/>
        </w:rPr>
        <w:t>3/</w:t>
      </w:r>
      <w:r w:rsidR="004D638F">
        <w:rPr>
          <w:sz w:val="24"/>
          <w:szCs w:val="24"/>
        </w:rPr>
        <w:t>5</w:t>
      </w:r>
      <w:r>
        <w:rPr>
          <w:sz w:val="24"/>
          <w:szCs w:val="24"/>
        </w:rPr>
        <w:tab/>
      </w:r>
      <w:r>
        <w:rPr>
          <w:sz w:val="24"/>
          <w:szCs w:val="24"/>
        </w:rPr>
        <w:tab/>
        <w:t xml:space="preserve">Leo Tolstoy, “The Death of Ivan </w:t>
      </w:r>
      <w:proofErr w:type="spellStart"/>
      <w:r>
        <w:rPr>
          <w:sz w:val="24"/>
          <w:szCs w:val="24"/>
        </w:rPr>
        <w:t>Ilych</w:t>
      </w:r>
      <w:proofErr w:type="spellEnd"/>
      <w:r>
        <w:rPr>
          <w:sz w:val="24"/>
          <w:szCs w:val="24"/>
        </w:rPr>
        <w:t>,” 265-79</w:t>
      </w:r>
    </w:p>
    <w:p w:rsidR="000D5CE8" w:rsidRDefault="000D5CE8" w:rsidP="000D5CE8">
      <w:pPr>
        <w:spacing w:after="0"/>
        <w:rPr>
          <w:sz w:val="24"/>
          <w:szCs w:val="24"/>
        </w:rPr>
      </w:pPr>
      <w:r>
        <w:rPr>
          <w:sz w:val="24"/>
          <w:szCs w:val="24"/>
        </w:rPr>
        <w:t>3/1</w:t>
      </w:r>
      <w:r w:rsidR="004D638F">
        <w:rPr>
          <w:sz w:val="24"/>
          <w:szCs w:val="24"/>
        </w:rPr>
        <w:t>0</w:t>
      </w:r>
      <w:r>
        <w:rPr>
          <w:sz w:val="24"/>
          <w:szCs w:val="24"/>
        </w:rPr>
        <w:tab/>
      </w:r>
      <w:r>
        <w:rPr>
          <w:sz w:val="24"/>
          <w:szCs w:val="24"/>
        </w:rPr>
        <w:tab/>
        <w:t xml:space="preserve">“The Death of Ivan </w:t>
      </w:r>
      <w:proofErr w:type="spellStart"/>
      <w:r>
        <w:rPr>
          <w:sz w:val="24"/>
          <w:szCs w:val="24"/>
        </w:rPr>
        <w:t>Ilych</w:t>
      </w:r>
      <w:proofErr w:type="spellEnd"/>
      <w:r>
        <w:rPr>
          <w:sz w:val="24"/>
          <w:szCs w:val="24"/>
        </w:rPr>
        <w:t>,” 279-90</w:t>
      </w:r>
    </w:p>
    <w:p w:rsidR="000D5CE8" w:rsidRDefault="000D5CE8" w:rsidP="000D5CE8">
      <w:pPr>
        <w:spacing w:after="0"/>
        <w:rPr>
          <w:sz w:val="24"/>
          <w:szCs w:val="24"/>
        </w:rPr>
      </w:pPr>
      <w:r>
        <w:rPr>
          <w:sz w:val="24"/>
          <w:szCs w:val="24"/>
        </w:rPr>
        <w:t>3/1</w:t>
      </w:r>
      <w:r w:rsidR="004D638F">
        <w:rPr>
          <w:sz w:val="24"/>
          <w:szCs w:val="24"/>
        </w:rPr>
        <w:t>2</w:t>
      </w:r>
      <w:r>
        <w:rPr>
          <w:sz w:val="24"/>
          <w:szCs w:val="24"/>
        </w:rPr>
        <w:tab/>
      </w:r>
      <w:r>
        <w:rPr>
          <w:sz w:val="24"/>
          <w:szCs w:val="24"/>
        </w:rPr>
        <w:tab/>
        <w:t xml:space="preserve">“The Death of Ivan </w:t>
      </w:r>
      <w:proofErr w:type="spellStart"/>
      <w:r>
        <w:rPr>
          <w:sz w:val="24"/>
          <w:szCs w:val="24"/>
        </w:rPr>
        <w:t>Ilych</w:t>
      </w:r>
      <w:proofErr w:type="spellEnd"/>
      <w:r>
        <w:rPr>
          <w:sz w:val="24"/>
          <w:szCs w:val="24"/>
        </w:rPr>
        <w:t>,” 290-300</w:t>
      </w:r>
    </w:p>
    <w:p w:rsidR="000D5CE8" w:rsidRDefault="000D5CE8" w:rsidP="000D5CE8">
      <w:pPr>
        <w:spacing w:after="0"/>
        <w:rPr>
          <w:sz w:val="24"/>
          <w:szCs w:val="24"/>
        </w:rPr>
      </w:pPr>
      <w:r>
        <w:rPr>
          <w:sz w:val="24"/>
          <w:szCs w:val="24"/>
        </w:rPr>
        <w:lastRenderedPageBreak/>
        <w:t>3/</w:t>
      </w:r>
      <w:r w:rsidR="004D638F">
        <w:rPr>
          <w:sz w:val="24"/>
          <w:szCs w:val="24"/>
        </w:rPr>
        <w:t>17</w:t>
      </w:r>
      <w:r>
        <w:rPr>
          <w:sz w:val="24"/>
          <w:szCs w:val="24"/>
        </w:rPr>
        <w:tab/>
      </w:r>
      <w:r>
        <w:rPr>
          <w:sz w:val="24"/>
          <w:szCs w:val="24"/>
        </w:rPr>
        <w:tab/>
        <w:t xml:space="preserve">Isaac </w:t>
      </w:r>
      <w:proofErr w:type="spellStart"/>
      <w:r>
        <w:rPr>
          <w:sz w:val="24"/>
          <w:szCs w:val="24"/>
        </w:rPr>
        <w:t>Bashevis</w:t>
      </w:r>
      <w:proofErr w:type="spellEnd"/>
      <w:r>
        <w:rPr>
          <w:sz w:val="24"/>
          <w:szCs w:val="24"/>
        </w:rPr>
        <w:t xml:space="preserve"> Singer, “</w:t>
      </w:r>
      <w:proofErr w:type="spellStart"/>
      <w:r>
        <w:rPr>
          <w:sz w:val="24"/>
          <w:szCs w:val="24"/>
        </w:rPr>
        <w:t>Gimpel</w:t>
      </w:r>
      <w:proofErr w:type="spellEnd"/>
      <w:r>
        <w:rPr>
          <w:sz w:val="24"/>
          <w:szCs w:val="24"/>
        </w:rPr>
        <w:t xml:space="preserve"> the Fool” (handout)</w:t>
      </w:r>
    </w:p>
    <w:p w:rsidR="004D638F" w:rsidRDefault="004D638F" w:rsidP="000D5CE8">
      <w:pPr>
        <w:spacing w:after="0"/>
        <w:rPr>
          <w:sz w:val="24"/>
          <w:szCs w:val="24"/>
        </w:rPr>
      </w:pPr>
      <w:r>
        <w:rPr>
          <w:sz w:val="24"/>
          <w:szCs w:val="24"/>
        </w:rPr>
        <w:t>3/19</w:t>
      </w:r>
      <w:r>
        <w:rPr>
          <w:sz w:val="24"/>
          <w:szCs w:val="24"/>
        </w:rPr>
        <w:tab/>
      </w:r>
      <w:r>
        <w:rPr>
          <w:sz w:val="24"/>
          <w:szCs w:val="24"/>
        </w:rPr>
        <w:tab/>
      </w:r>
      <w:r w:rsidR="009A4966">
        <w:rPr>
          <w:sz w:val="24"/>
          <w:szCs w:val="24"/>
        </w:rPr>
        <w:t>TBA</w:t>
      </w:r>
    </w:p>
    <w:p w:rsidR="000D5CE8" w:rsidRPr="00320493" w:rsidRDefault="000D5CE8" w:rsidP="000D5CE8">
      <w:pPr>
        <w:spacing w:after="0"/>
        <w:rPr>
          <w:b/>
          <w:sz w:val="24"/>
          <w:szCs w:val="24"/>
        </w:rPr>
      </w:pPr>
      <w:r>
        <w:rPr>
          <w:sz w:val="24"/>
          <w:szCs w:val="24"/>
        </w:rPr>
        <w:t>3/2</w:t>
      </w:r>
      <w:r w:rsidR="004D638F">
        <w:rPr>
          <w:sz w:val="24"/>
          <w:szCs w:val="24"/>
        </w:rPr>
        <w:t>4</w:t>
      </w:r>
      <w:r>
        <w:rPr>
          <w:sz w:val="24"/>
          <w:szCs w:val="24"/>
        </w:rPr>
        <w:t>-2</w:t>
      </w:r>
      <w:r w:rsidR="004D638F">
        <w:rPr>
          <w:sz w:val="24"/>
          <w:szCs w:val="24"/>
        </w:rPr>
        <w:t>6</w:t>
      </w:r>
      <w:r>
        <w:rPr>
          <w:sz w:val="24"/>
          <w:szCs w:val="24"/>
        </w:rPr>
        <w:tab/>
      </w:r>
      <w:r>
        <w:rPr>
          <w:b/>
          <w:sz w:val="24"/>
          <w:szCs w:val="24"/>
        </w:rPr>
        <w:t>Spring Break</w:t>
      </w:r>
    </w:p>
    <w:p w:rsidR="000D5CE8" w:rsidRPr="00320493" w:rsidRDefault="004D638F" w:rsidP="000D5CE8">
      <w:pPr>
        <w:spacing w:after="0"/>
        <w:rPr>
          <w:b/>
          <w:sz w:val="24"/>
          <w:szCs w:val="24"/>
        </w:rPr>
      </w:pPr>
      <w:r>
        <w:rPr>
          <w:sz w:val="24"/>
          <w:szCs w:val="24"/>
        </w:rPr>
        <w:t>3/31</w:t>
      </w:r>
      <w:r w:rsidR="000D5CE8">
        <w:rPr>
          <w:sz w:val="24"/>
          <w:szCs w:val="24"/>
        </w:rPr>
        <w:tab/>
      </w:r>
      <w:r w:rsidR="000D5CE8">
        <w:rPr>
          <w:sz w:val="24"/>
          <w:szCs w:val="24"/>
        </w:rPr>
        <w:tab/>
        <w:t xml:space="preserve">Flannery O’Connor, “Revelation” 380; </w:t>
      </w:r>
      <w:r w:rsidR="000D5CE8" w:rsidRPr="00320493">
        <w:rPr>
          <w:b/>
          <w:sz w:val="24"/>
          <w:szCs w:val="24"/>
        </w:rPr>
        <w:t>Draft of</w:t>
      </w:r>
      <w:r w:rsidR="000D5CE8">
        <w:rPr>
          <w:sz w:val="24"/>
          <w:szCs w:val="24"/>
        </w:rPr>
        <w:t xml:space="preserve"> </w:t>
      </w:r>
      <w:r w:rsidR="000D5CE8">
        <w:rPr>
          <w:b/>
          <w:sz w:val="24"/>
          <w:szCs w:val="24"/>
        </w:rPr>
        <w:t>Paper 2 due</w:t>
      </w:r>
    </w:p>
    <w:p w:rsidR="000D5CE8" w:rsidRDefault="000D5CE8" w:rsidP="000D5CE8">
      <w:pPr>
        <w:spacing w:after="0"/>
        <w:rPr>
          <w:sz w:val="24"/>
          <w:szCs w:val="24"/>
        </w:rPr>
      </w:pPr>
      <w:r>
        <w:rPr>
          <w:sz w:val="24"/>
          <w:szCs w:val="24"/>
        </w:rPr>
        <w:t>4/</w:t>
      </w:r>
      <w:r w:rsidR="004D638F">
        <w:rPr>
          <w:sz w:val="24"/>
          <w:szCs w:val="24"/>
        </w:rPr>
        <w:t>2</w:t>
      </w:r>
      <w:r>
        <w:rPr>
          <w:sz w:val="24"/>
          <w:szCs w:val="24"/>
        </w:rPr>
        <w:tab/>
      </w:r>
      <w:r>
        <w:rPr>
          <w:sz w:val="24"/>
          <w:szCs w:val="24"/>
        </w:rPr>
        <w:tab/>
        <w:t>“Revelation,” continued</w:t>
      </w:r>
    </w:p>
    <w:p w:rsidR="000D5CE8" w:rsidRDefault="000D5CE8" w:rsidP="000D5CE8">
      <w:pPr>
        <w:spacing w:after="0"/>
        <w:ind w:left="1440" w:hanging="1440"/>
        <w:rPr>
          <w:sz w:val="24"/>
          <w:szCs w:val="24"/>
        </w:rPr>
      </w:pPr>
      <w:r>
        <w:rPr>
          <w:sz w:val="24"/>
          <w:szCs w:val="24"/>
        </w:rPr>
        <w:t>4/</w:t>
      </w:r>
      <w:r w:rsidR="00445137">
        <w:rPr>
          <w:sz w:val="24"/>
          <w:szCs w:val="24"/>
        </w:rPr>
        <w:t>7</w:t>
      </w:r>
      <w:r>
        <w:rPr>
          <w:sz w:val="24"/>
          <w:szCs w:val="24"/>
        </w:rPr>
        <w:tab/>
        <w:t>American Indian traditions—“The Bear Man,” “The Circle and the Square” (handouts)</w:t>
      </w:r>
    </w:p>
    <w:p w:rsidR="000D5CE8" w:rsidRDefault="000D5CE8" w:rsidP="000D5CE8">
      <w:pPr>
        <w:spacing w:after="0"/>
        <w:rPr>
          <w:sz w:val="24"/>
          <w:szCs w:val="24"/>
        </w:rPr>
      </w:pPr>
      <w:r>
        <w:rPr>
          <w:sz w:val="24"/>
          <w:szCs w:val="24"/>
        </w:rPr>
        <w:t>4/</w:t>
      </w:r>
      <w:r w:rsidR="00445137">
        <w:rPr>
          <w:sz w:val="24"/>
          <w:szCs w:val="24"/>
        </w:rPr>
        <w:t>9</w:t>
      </w:r>
      <w:r>
        <w:rPr>
          <w:sz w:val="24"/>
          <w:szCs w:val="24"/>
        </w:rPr>
        <w:tab/>
      </w:r>
      <w:r>
        <w:rPr>
          <w:sz w:val="24"/>
          <w:szCs w:val="24"/>
        </w:rPr>
        <w:tab/>
        <w:t>Simon Ortiz, “To Change Life in a Good Way” (handout)</w:t>
      </w:r>
    </w:p>
    <w:p w:rsidR="000D5CE8" w:rsidRDefault="000D5CE8" w:rsidP="000D5CE8">
      <w:pPr>
        <w:spacing w:after="0"/>
        <w:rPr>
          <w:sz w:val="24"/>
          <w:szCs w:val="24"/>
        </w:rPr>
      </w:pPr>
      <w:r>
        <w:rPr>
          <w:sz w:val="24"/>
          <w:szCs w:val="24"/>
        </w:rPr>
        <w:t>4/</w:t>
      </w:r>
      <w:r w:rsidR="00445137">
        <w:rPr>
          <w:sz w:val="24"/>
          <w:szCs w:val="24"/>
        </w:rPr>
        <w:t>14</w:t>
      </w:r>
      <w:r>
        <w:rPr>
          <w:sz w:val="24"/>
          <w:szCs w:val="24"/>
        </w:rPr>
        <w:tab/>
      </w:r>
      <w:r>
        <w:rPr>
          <w:sz w:val="24"/>
          <w:szCs w:val="24"/>
        </w:rPr>
        <w:tab/>
        <w:t>Sherman Alexie, “Do Not Go Gentle” (handout)</w:t>
      </w:r>
    </w:p>
    <w:p w:rsidR="00445137" w:rsidRDefault="00445137" w:rsidP="000D5CE8">
      <w:pPr>
        <w:spacing w:after="0"/>
        <w:rPr>
          <w:sz w:val="24"/>
          <w:szCs w:val="24"/>
        </w:rPr>
      </w:pPr>
      <w:r>
        <w:rPr>
          <w:sz w:val="24"/>
          <w:szCs w:val="24"/>
        </w:rPr>
        <w:t>4/16</w:t>
      </w:r>
      <w:r>
        <w:rPr>
          <w:sz w:val="24"/>
          <w:szCs w:val="24"/>
        </w:rPr>
        <w:tab/>
      </w:r>
      <w:r>
        <w:rPr>
          <w:sz w:val="24"/>
          <w:szCs w:val="24"/>
        </w:rPr>
        <w:tab/>
        <w:t>TBA</w:t>
      </w:r>
    </w:p>
    <w:p w:rsidR="000D5CE8" w:rsidRDefault="000D5CE8" w:rsidP="000D5CE8">
      <w:pPr>
        <w:spacing w:after="0"/>
        <w:rPr>
          <w:sz w:val="24"/>
          <w:szCs w:val="24"/>
        </w:rPr>
      </w:pPr>
      <w:r>
        <w:rPr>
          <w:sz w:val="24"/>
          <w:szCs w:val="24"/>
        </w:rPr>
        <w:t>4/</w:t>
      </w:r>
      <w:r w:rsidR="00445137">
        <w:rPr>
          <w:sz w:val="24"/>
          <w:szCs w:val="24"/>
        </w:rPr>
        <w:t>21-23</w:t>
      </w:r>
      <w:r>
        <w:rPr>
          <w:sz w:val="24"/>
          <w:szCs w:val="24"/>
        </w:rPr>
        <w:tab/>
        <w:t>Work on rewrites, UCA Core</w:t>
      </w:r>
    </w:p>
    <w:p w:rsidR="00384C50" w:rsidRPr="004B126E" w:rsidRDefault="00445137" w:rsidP="00582459">
      <w:pPr>
        <w:spacing w:after="0"/>
        <w:rPr>
          <w:b/>
          <w:sz w:val="24"/>
          <w:szCs w:val="24"/>
        </w:rPr>
      </w:pPr>
      <w:r>
        <w:rPr>
          <w:sz w:val="24"/>
          <w:szCs w:val="24"/>
        </w:rPr>
        <w:t>4/28</w:t>
      </w:r>
      <w:r w:rsidR="004B126E">
        <w:rPr>
          <w:sz w:val="24"/>
          <w:szCs w:val="24"/>
        </w:rPr>
        <w:tab/>
      </w:r>
      <w:r w:rsidR="004B126E">
        <w:rPr>
          <w:sz w:val="24"/>
          <w:szCs w:val="24"/>
        </w:rPr>
        <w:tab/>
      </w:r>
      <w:r w:rsidR="004B126E">
        <w:rPr>
          <w:b/>
          <w:sz w:val="24"/>
          <w:szCs w:val="24"/>
        </w:rPr>
        <w:t>Final Exam, 8-10</w:t>
      </w:r>
    </w:p>
    <w:sectPr w:rsidR="00384C50" w:rsidRPr="004B126E" w:rsidSect="00B55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87B03"/>
    <w:rsid w:val="00016918"/>
    <w:rsid w:val="00066BFE"/>
    <w:rsid w:val="00083FC2"/>
    <w:rsid w:val="00092C77"/>
    <w:rsid w:val="000D5CE8"/>
    <w:rsid w:val="000F494C"/>
    <w:rsid w:val="001139A4"/>
    <w:rsid w:val="001A7144"/>
    <w:rsid w:val="001E269A"/>
    <w:rsid w:val="001F5726"/>
    <w:rsid w:val="00211E5A"/>
    <w:rsid w:val="002A7D64"/>
    <w:rsid w:val="002F140A"/>
    <w:rsid w:val="00320493"/>
    <w:rsid w:val="00384C50"/>
    <w:rsid w:val="003C28C9"/>
    <w:rsid w:val="003D15CC"/>
    <w:rsid w:val="003D4FFB"/>
    <w:rsid w:val="003E291D"/>
    <w:rsid w:val="003E5DDB"/>
    <w:rsid w:val="00445137"/>
    <w:rsid w:val="00450026"/>
    <w:rsid w:val="004B126E"/>
    <w:rsid w:val="004D638F"/>
    <w:rsid w:val="004F2536"/>
    <w:rsid w:val="0054650B"/>
    <w:rsid w:val="005522DB"/>
    <w:rsid w:val="00582459"/>
    <w:rsid w:val="00587B03"/>
    <w:rsid w:val="005919E4"/>
    <w:rsid w:val="00597000"/>
    <w:rsid w:val="005B683B"/>
    <w:rsid w:val="005C6F49"/>
    <w:rsid w:val="005F024C"/>
    <w:rsid w:val="006A4548"/>
    <w:rsid w:val="006A5EA3"/>
    <w:rsid w:val="006D24B4"/>
    <w:rsid w:val="00750C8C"/>
    <w:rsid w:val="00774C70"/>
    <w:rsid w:val="007B4308"/>
    <w:rsid w:val="007B4B04"/>
    <w:rsid w:val="007E3B6A"/>
    <w:rsid w:val="00803CA2"/>
    <w:rsid w:val="00837204"/>
    <w:rsid w:val="008419E1"/>
    <w:rsid w:val="00862588"/>
    <w:rsid w:val="00900E1D"/>
    <w:rsid w:val="009106CF"/>
    <w:rsid w:val="009340E1"/>
    <w:rsid w:val="009A4966"/>
    <w:rsid w:val="00A83F60"/>
    <w:rsid w:val="00AD2A0E"/>
    <w:rsid w:val="00AD6ABF"/>
    <w:rsid w:val="00B002B5"/>
    <w:rsid w:val="00B55A9E"/>
    <w:rsid w:val="00BD0457"/>
    <w:rsid w:val="00C029B0"/>
    <w:rsid w:val="00C22EDC"/>
    <w:rsid w:val="00C24B24"/>
    <w:rsid w:val="00C80B2C"/>
    <w:rsid w:val="00CA5048"/>
    <w:rsid w:val="00CE017F"/>
    <w:rsid w:val="00D30164"/>
    <w:rsid w:val="00D74142"/>
    <w:rsid w:val="00DE48A2"/>
    <w:rsid w:val="00E401E1"/>
    <w:rsid w:val="00E61632"/>
    <w:rsid w:val="00EE6B5B"/>
    <w:rsid w:val="00F6017D"/>
    <w:rsid w:val="00F7212C"/>
    <w:rsid w:val="00F77F78"/>
    <w:rsid w:val="00FD7F44"/>
    <w:rsid w:val="00FF4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8E6B7-DF6F-4172-B2FB-F12909DA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587B03"/>
    <w:rPr>
      <w:color w:val="0000FF"/>
      <w:u w:val="single"/>
    </w:rPr>
  </w:style>
  <w:style w:type="paragraph" w:styleId="BalloonText">
    <w:name w:val="Balloon Text"/>
    <w:basedOn w:val="Normal"/>
    <w:link w:val="BalloonTextChar"/>
    <w:uiPriority w:val="99"/>
    <w:semiHidden/>
    <w:unhideWhenUsed/>
    <w:rsid w:val="00C80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B2C"/>
    <w:rPr>
      <w:rFonts w:ascii="Tahoma" w:hAnsi="Tahoma" w:cs="Tahoma"/>
      <w:sz w:val="16"/>
      <w:szCs w:val="16"/>
    </w:rPr>
  </w:style>
  <w:style w:type="character" w:styleId="Hyperlink">
    <w:name w:val="Hyperlink"/>
    <w:basedOn w:val="DefaultParagraphFont"/>
    <w:uiPriority w:val="99"/>
    <w:unhideWhenUsed/>
    <w:rsid w:val="002F14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ca.edu/titleix" TargetMode="External"/><Relationship Id="rId4" Type="http://schemas.openxmlformats.org/officeDocument/2006/relationships/hyperlink" Target="mailto:shumaker@mail.uc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10603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2</cp:revision>
  <cp:lastPrinted>2015-01-07T21:03:00Z</cp:lastPrinted>
  <dcterms:created xsi:type="dcterms:W3CDTF">2015-01-12T20:34:00Z</dcterms:created>
  <dcterms:modified xsi:type="dcterms:W3CDTF">2015-01-12T20:34:00Z</dcterms:modified>
</cp:coreProperties>
</file>