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BBCC" w14:textId="4C6A9CED" w:rsidR="002E03BA" w:rsidRPr="001B4F76" w:rsidRDefault="004F78A6" w:rsidP="0088044E">
      <w:pPr>
        <w:spacing w:line="240" w:lineRule="auto"/>
        <w:jc w:val="center"/>
        <w:rPr>
          <w:b/>
          <w:sz w:val="32"/>
          <w:szCs w:val="32"/>
        </w:rPr>
      </w:pPr>
      <w:bookmarkStart w:id="0" w:name="_GoBack"/>
      <w:bookmarkEnd w:id="0"/>
      <w:r w:rsidRPr="001B4F76">
        <w:rPr>
          <w:b/>
          <w:sz w:val="32"/>
          <w:szCs w:val="32"/>
        </w:rPr>
        <w:t>C</w:t>
      </w:r>
      <w:r w:rsidR="00B27C03" w:rsidRPr="001B4F76">
        <w:rPr>
          <w:b/>
          <w:sz w:val="32"/>
          <w:szCs w:val="32"/>
        </w:rPr>
        <w:t xml:space="preserve">HEM </w:t>
      </w:r>
      <w:r w:rsidR="00707BA4" w:rsidRPr="001B4F76">
        <w:rPr>
          <w:b/>
          <w:sz w:val="32"/>
          <w:szCs w:val="32"/>
        </w:rPr>
        <w:t>1301</w:t>
      </w:r>
      <w:r w:rsidRPr="001B4F76">
        <w:rPr>
          <w:b/>
          <w:sz w:val="32"/>
          <w:szCs w:val="32"/>
        </w:rPr>
        <w:t xml:space="preserve">, </w:t>
      </w:r>
      <w:r w:rsidR="0047681F">
        <w:rPr>
          <w:b/>
          <w:sz w:val="32"/>
          <w:szCs w:val="32"/>
        </w:rPr>
        <w:t xml:space="preserve">CRN </w:t>
      </w:r>
      <w:r w:rsidR="0047681F">
        <w:rPr>
          <w:b/>
          <w:sz w:val="32"/>
          <w:szCs w:val="32"/>
        </w:rPr>
        <w:softHyphen/>
      </w:r>
      <w:r w:rsidR="0047681F">
        <w:rPr>
          <w:b/>
          <w:sz w:val="32"/>
          <w:szCs w:val="32"/>
        </w:rPr>
        <w:softHyphen/>
      </w:r>
      <w:r w:rsidR="0047681F">
        <w:rPr>
          <w:b/>
          <w:sz w:val="32"/>
          <w:szCs w:val="32"/>
        </w:rPr>
        <w:softHyphen/>
      </w:r>
      <w:r w:rsidR="0047681F">
        <w:rPr>
          <w:b/>
          <w:sz w:val="32"/>
          <w:szCs w:val="32"/>
        </w:rPr>
        <w:softHyphen/>
      </w:r>
      <w:r w:rsidR="0047681F">
        <w:rPr>
          <w:b/>
          <w:sz w:val="32"/>
          <w:szCs w:val="32"/>
        </w:rPr>
        <w:softHyphen/>
      </w:r>
      <w:r w:rsidR="0047681F">
        <w:rPr>
          <w:b/>
          <w:sz w:val="32"/>
          <w:szCs w:val="32"/>
        </w:rPr>
        <w:softHyphen/>
      </w:r>
      <w:r w:rsidR="0047681F">
        <w:rPr>
          <w:b/>
          <w:sz w:val="32"/>
          <w:szCs w:val="32"/>
        </w:rPr>
        <w:softHyphen/>
      </w:r>
      <w:r w:rsidR="0047681F">
        <w:rPr>
          <w:b/>
          <w:sz w:val="32"/>
          <w:szCs w:val="32"/>
        </w:rPr>
        <w:softHyphen/>
        <w:t>25979</w:t>
      </w:r>
      <w:r w:rsidR="00826B04" w:rsidRPr="001B4F76">
        <w:rPr>
          <w:b/>
          <w:sz w:val="32"/>
          <w:szCs w:val="32"/>
        </w:rPr>
        <w:t xml:space="preserve">, </w:t>
      </w:r>
      <w:r w:rsidR="00707BA4" w:rsidRPr="001B4F76">
        <w:rPr>
          <w:b/>
          <w:sz w:val="32"/>
          <w:szCs w:val="32"/>
        </w:rPr>
        <w:t>Fundamental Chemistry</w:t>
      </w:r>
      <w:r w:rsidR="00B41B52" w:rsidRPr="001B4F76">
        <w:rPr>
          <w:b/>
          <w:sz w:val="32"/>
          <w:szCs w:val="32"/>
        </w:rPr>
        <w:t xml:space="preserve">, </w:t>
      </w:r>
      <w:r w:rsidR="0047681F">
        <w:rPr>
          <w:b/>
          <w:sz w:val="32"/>
          <w:szCs w:val="32"/>
        </w:rPr>
        <w:t>Spring 2016</w:t>
      </w:r>
      <w:r w:rsidRPr="001B4F76">
        <w:rPr>
          <w:b/>
          <w:sz w:val="32"/>
          <w:szCs w:val="32"/>
        </w:rPr>
        <w:t xml:space="preserve"> </w:t>
      </w:r>
    </w:p>
    <w:p w14:paraId="612B27EA" w14:textId="5E246E85" w:rsidR="001B4F76" w:rsidRDefault="000E42C1" w:rsidP="00007EC0">
      <w:pPr>
        <w:spacing w:line="240" w:lineRule="auto"/>
        <w:jc w:val="center"/>
        <w:rPr>
          <w:b/>
          <w:sz w:val="32"/>
          <w:szCs w:val="32"/>
        </w:rPr>
      </w:pPr>
      <w:r w:rsidRPr="001B4F76">
        <w:rPr>
          <w:b/>
          <w:sz w:val="32"/>
          <w:szCs w:val="32"/>
        </w:rPr>
        <w:t>University of Central Arkansas</w:t>
      </w:r>
    </w:p>
    <w:p w14:paraId="57040CEE" w14:textId="77777777" w:rsidR="00007EC0" w:rsidRPr="00007EC0" w:rsidRDefault="00007EC0" w:rsidP="00007EC0">
      <w:pPr>
        <w:spacing w:line="240" w:lineRule="auto"/>
        <w:jc w:val="center"/>
        <w:rPr>
          <w:b/>
          <w:sz w:val="32"/>
          <w:szCs w:val="32"/>
        </w:rPr>
      </w:pPr>
    </w:p>
    <w:p w14:paraId="22CF41DE" w14:textId="77777777" w:rsidR="004F78A6" w:rsidRPr="00E66D5D" w:rsidRDefault="00167891" w:rsidP="0088044E">
      <w:pPr>
        <w:spacing w:line="240" w:lineRule="auto"/>
        <w:jc w:val="center"/>
        <w:rPr>
          <w:b/>
          <w:sz w:val="28"/>
          <w:szCs w:val="28"/>
          <w:u w:val="single"/>
        </w:rPr>
      </w:pPr>
      <w:r w:rsidRPr="00E66D5D">
        <w:rPr>
          <w:b/>
          <w:sz w:val="28"/>
          <w:szCs w:val="28"/>
          <w:u w:val="single"/>
        </w:rPr>
        <w:t>General Information</w:t>
      </w:r>
    </w:p>
    <w:p w14:paraId="041EA982" w14:textId="68E87D8C" w:rsidR="004F78A6" w:rsidRPr="00B27C03" w:rsidRDefault="004F78A6" w:rsidP="0088044E">
      <w:pPr>
        <w:spacing w:line="240" w:lineRule="auto"/>
        <w:rPr>
          <w:sz w:val="24"/>
          <w:szCs w:val="24"/>
        </w:rPr>
      </w:pPr>
      <w:r w:rsidRPr="00B27C03">
        <w:rPr>
          <w:b/>
          <w:sz w:val="24"/>
          <w:szCs w:val="24"/>
        </w:rPr>
        <w:t>Professor</w:t>
      </w:r>
      <w:r w:rsidR="00167891" w:rsidRPr="00B27C03">
        <w:rPr>
          <w:b/>
          <w:sz w:val="24"/>
          <w:szCs w:val="24"/>
        </w:rPr>
        <w:t>:</w:t>
      </w:r>
      <w:r w:rsidR="009D799A">
        <w:rPr>
          <w:sz w:val="24"/>
          <w:szCs w:val="24"/>
        </w:rPr>
        <w:t xml:space="preserve"> </w:t>
      </w:r>
      <w:r w:rsidRPr="00B27C03">
        <w:rPr>
          <w:sz w:val="24"/>
          <w:szCs w:val="24"/>
        </w:rPr>
        <w:t>Dr. Robert Mauldin</w:t>
      </w:r>
    </w:p>
    <w:p w14:paraId="27599B1F" w14:textId="51227C3A" w:rsidR="004F78A6" w:rsidRPr="00B27C03" w:rsidRDefault="004F78A6" w:rsidP="0088044E">
      <w:pPr>
        <w:spacing w:line="240" w:lineRule="auto"/>
        <w:rPr>
          <w:sz w:val="24"/>
          <w:szCs w:val="24"/>
        </w:rPr>
      </w:pPr>
      <w:r w:rsidRPr="00B27C03">
        <w:rPr>
          <w:b/>
          <w:sz w:val="24"/>
          <w:szCs w:val="24"/>
        </w:rPr>
        <w:t>Contact Information</w:t>
      </w:r>
      <w:r w:rsidR="00167891" w:rsidRPr="00B27C03">
        <w:rPr>
          <w:b/>
          <w:sz w:val="24"/>
          <w:szCs w:val="24"/>
        </w:rPr>
        <w:t>:</w:t>
      </w:r>
      <w:r w:rsidR="009D799A">
        <w:rPr>
          <w:sz w:val="24"/>
          <w:szCs w:val="24"/>
        </w:rPr>
        <w:t xml:space="preserve"> </w:t>
      </w:r>
      <w:r w:rsidR="00200EA4">
        <w:rPr>
          <w:sz w:val="24"/>
          <w:szCs w:val="24"/>
        </w:rPr>
        <w:t>Laney-</w:t>
      </w:r>
      <w:proofErr w:type="spellStart"/>
      <w:r w:rsidR="00200EA4">
        <w:rPr>
          <w:sz w:val="24"/>
          <w:szCs w:val="24"/>
        </w:rPr>
        <w:t>Manion</w:t>
      </w:r>
      <w:proofErr w:type="spellEnd"/>
      <w:r w:rsidR="00200EA4">
        <w:rPr>
          <w:sz w:val="24"/>
          <w:szCs w:val="24"/>
        </w:rPr>
        <w:t xml:space="preserve"> Hall 303A</w:t>
      </w:r>
      <w:r w:rsidRPr="00B27C03">
        <w:rPr>
          <w:sz w:val="24"/>
          <w:szCs w:val="24"/>
        </w:rPr>
        <w:t xml:space="preserve">, </w:t>
      </w:r>
      <w:r w:rsidRPr="00B27C03">
        <w:rPr>
          <w:sz w:val="24"/>
          <w:szCs w:val="24"/>
          <w:u w:val="single"/>
        </w:rPr>
        <w:t>rmauldin@uca.edu</w:t>
      </w:r>
    </w:p>
    <w:p w14:paraId="33A0C543" w14:textId="16C31DDE" w:rsidR="00352463" w:rsidRPr="00B27C03" w:rsidRDefault="00352463" w:rsidP="0088044E">
      <w:pPr>
        <w:spacing w:line="240" w:lineRule="auto"/>
        <w:rPr>
          <w:sz w:val="24"/>
          <w:szCs w:val="24"/>
        </w:rPr>
      </w:pPr>
      <w:r w:rsidRPr="00B27C03">
        <w:rPr>
          <w:b/>
          <w:sz w:val="24"/>
          <w:szCs w:val="24"/>
        </w:rPr>
        <w:t>Office Hours</w:t>
      </w:r>
      <w:r w:rsidR="0047681F">
        <w:rPr>
          <w:b/>
          <w:sz w:val="24"/>
          <w:szCs w:val="24"/>
        </w:rPr>
        <w:t xml:space="preserve">: </w:t>
      </w:r>
      <w:proofErr w:type="spellStart"/>
      <w:r w:rsidR="00D44A33">
        <w:rPr>
          <w:sz w:val="24"/>
          <w:szCs w:val="24"/>
        </w:rPr>
        <w:t>TTh</w:t>
      </w:r>
      <w:proofErr w:type="spellEnd"/>
      <w:r w:rsidR="00D44A33">
        <w:rPr>
          <w:sz w:val="24"/>
          <w:szCs w:val="24"/>
        </w:rPr>
        <w:t xml:space="preserve"> 11:3</w:t>
      </w:r>
      <w:r w:rsidR="0047681F">
        <w:rPr>
          <w:sz w:val="24"/>
          <w:szCs w:val="24"/>
        </w:rPr>
        <w:t>0</w:t>
      </w:r>
      <w:r w:rsidR="00D44A33">
        <w:rPr>
          <w:sz w:val="24"/>
          <w:szCs w:val="24"/>
        </w:rPr>
        <w:t xml:space="preserve"> AM </w:t>
      </w:r>
      <w:r w:rsidR="0047681F">
        <w:rPr>
          <w:sz w:val="24"/>
          <w:szCs w:val="24"/>
        </w:rPr>
        <w:t>-</w:t>
      </w:r>
      <w:r w:rsidR="00D44A33">
        <w:rPr>
          <w:sz w:val="24"/>
          <w:szCs w:val="24"/>
        </w:rPr>
        <w:t xml:space="preserve"> </w:t>
      </w:r>
      <w:r w:rsidR="0047681F">
        <w:rPr>
          <w:sz w:val="24"/>
          <w:szCs w:val="24"/>
        </w:rPr>
        <w:t xml:space="preserve">1:30 PM </w:t>
      </w:r>
      <w:r w:rsidR="00B062F1">
        <w:rPr>
          <w:sz w:val="24"/>
          <w:szCs w:val="24"/>
        </w:rPr>
        <w:t>or by appointment</w:t>
      </w:r>
    </w:p>
    <w:p w14:paraId="4FA72A74" w14:textId="7AF894F5" w:rsidR="001B4F76" w:rsidRDefault="004F78A6" w:rsidP="00007EC0">
      <w:pPr>
        <w:spacing w:line="240" w:lineRule="auto"/>
        <w:rPr>
          <w:sz w:val="24"/>
          <w:szCs w:val="24"/>
        </w:rPr>
      </w:pPr>
      <w:r w:rsidRPr="00B27C03">
        <w:rPr>
          <w:b/>
          <w:sz w:val="24"/>
          <w:szCs w:val="24"/>
        </w:rPr>
        <w:t>Lecture</w:t>
      </w:r>
      <w:r w:rsidR="00167891" w:rsidRPr="00B27C03">
        <w:rPr>
          <w:b/>
          <w:sz w:val="24"/>
          <w:szCs w:val="24"/>
        </w:rPr>
        <w:t>:</w:t>
      </w:r>
      <w:r w:rsidR="00B45228">
        <w:rPr>
          <w:b/>
          <w:sz w:val="24"/>
          <w:szCs w:val="24"/>
        </w:rPr>
        <w:t xml:space="preserve"> </w:t>
      </w:r>
      <w:r w:rsidR="0047681F">
        <w:rPr>
          <w:sz w:val="24"/>
          <w:szCs w:val="24"/>
        </w:rPr>
        <w:t>MW</w:t>
      </w:r>
      <w:r w:rsidR="00F949AB">
        <w:rPr>
          <w:sz w:val="24"/>
          <w:szCs w:val="24"/>
        </w:rPr>
        <w:t xml:space="preserve"> </w:t>
      </w:r>
      <w:r w:rsidR="0047681F">
        <w:rPr>
          <w:sz w:val="24"/>
          <w:szCs w:val="24"/>
        </w:rPr>
        <w:t>3:00-4:15 PM</w:t>
      </w:r>
      <w:r w:rsidR="00F949AB">
        <w:rPr>
          <w:sz w:val="24"/>
          <w:szCs w:val="24"/>
        </w:rPr>
        <w:t xml:space="preserve">, </w:t>
      </w:r>
      <w:r w:rsidR="00B45228">
        <w:rPr>
          <w:sz w:val="24"/>
          <w:szCs w:val="24"/>
        </w:rPr>
        <w:t>Laney-</w:t>
      </w:r>
      <w:proofErr w:type="spellStart"/>
      <w:r w:rsidR="00B45228">
        <w:rPr>
          <w:sz w:val="24"/>
          <w:szCs w:val="24"/>
        </w:rPr>
        <w:t>Manion</w:t>
      </w:r>
      <w:proofErr w:type="spellEnd"/>
      <w:r w:rsidR="00B45228">
        <w:rPr>
          <w:sz w:val="24"/>
          <w:szCs w:val="24"/>
        </w:rPr>
        <w:t xml:space="preserve"> </w:t>
      </w:r>
      <w:r w:rsidR="0044269B">
        <w:rPr>
          <w:sz w:val="24"/>
          <w:szCs w:val="24"/>
        </w:rPr>
        <w:t>Hall</w:t>
      </w:r>
      <w:r w:rsidR="00F949AB">
        <w:rPr>
          <w:sz w:val="24"/>
          <w:szCs w:val="24"/>
        </w:rPr>
        <w:t xml:space="preserve"> 104</w:t>
      </w:r>
      <w:r w:rsidR="009959E9" w:rsidRPr="00B27C03">
        <w:rPr>
          <w:sz w:val="24"/>
          <w:szCs w:val="24"/>
        </w:rPr>
        <w:tab/>
      </w:r>
    </w:p>
    <w:p w14:paraId="0A23578E" w14:textId="77777777" w:rsidR="00FE7127" w:rsidRPr="00007EC0" w:rsidRDefault="00FE7127" w:rsidP="00007EC0">
      <w:pPr>
        <w:spacing w:line="240" w:lineRule="auto"/>
        <w:rPr>
          <w:sz w:val="24"/>
          <w:szCs w:val="24"/>
        </w:rPr>
      </w:pPr>
    </w:p>
    <w:p w14:paraId="0B969A2F" w14:textId="77777777" w:rsidR="00167891" w:rsidRPr="00E66D5D" w:rsidRDefault="00167891" w:rsidP="0088044E">
      <w:pPr>
        <w:spacing w:line="240" w:lineRule="auto"/>
        <w:jc w:val="center"/>
        <w:rPr>
          <w:b/>
          <w:sz w:val="28"/>
          <w:szCs w:val="28"/>
          <w:u w:val="single"/>
        </w:rPr>
      </w:pPr>
      <w:r w:rsidRPr="00E66D5D">
        <w:rPr>
          <w:b/>
          <w:sz w:val="28"/>
          <w:szCs w:val="28"/>
          <w:u w:val="single"/>
        </w:rPr>
        <w:t>Required Course Materials</w:t>
      </w:r>
    </w:p>
    <w:p w14:paraId="2BA5C262" w14:textId="70763231" w:rsidR="00352463" w:rsidRPr="00B27C03" w:rsidRDefault="00352463" w:rsidP="0088044E">
      <w:pPr>
        <w:spacing w:line="240" w:lineRule="auto"/>
        <w:rPr>
          <w:sz w:val="24"/>
          <w:szCs w:val="24"/>
        </w:rPr>
      </w:pPr>
      <w:r w:rsidRPr="00B27C03">
        <w:rPr>
          <w:b/>
          <w:sz w:val="24"/>
          <w:szCs w:val="24"/>
        </w:rPr>
        <w:t>Text</w:t>
      </w:r>
      <w:r w:rsidR="00B45228">
        <w:rPr>
          <w:b/>
          <w:sz w:val="24"/>
          <w:szCs w:val="24"/>
        </w:rPr>
        <w:t>book</w:t>
      </w:r>
      <w:r w:rsidR="00167891" w:rsidRPr="00B27C03">
        <w:rPr>
          <w:b/>
          <w:sz w:val="24"/>
          <w:szCs w:val="24"/>
        </w:rPr>
        <w:t>:</w:t>
      </w:r>
      <w:r w:rsidRPr="00B27C03">
        <w:rPr>
          <w:sz w:val="24"/>
          <w:szCs w:val="24"/>
        </w:rPr>
        <w:t xml:space="preserve"> </w:t>
      </w:r>
      <w:r w:rsidR="00367011">
        <w:rPr>
          <w:sz w:val="24"/>
          <w:szCs w:val="24"/>
        </w:rPr>
        <w:t>“Dimensional Analysis and the Concept of the Mole</w:t>
      </w:r>
      <w:r w:rsidR="0047681F">
        <w:rPr>
          <w:sz w:val="24"/>
          <w:szCs w:val="24"/>
        </w:rPr>
        <w:t>: A Workbook Designed to Prepare Students for College Chemistry</w:t>
      </w:r>
      <w:r w:rsidR="00367011">
        <w:rPr>
          <w:sz w:val="24"/>
          <w:szCs w:val="24"/>
        </w:rPr>
        <w:t xml:space="preserve">,” </w:t>
      </w:r>
      <w:r w:rsidR="0047681F">
        <w:rPr>
          <w:sz w:val="24"/>
          <w:szCs w:val="24"/>
        </w:rPr>
        <w:t>Second</w:t>
      </w:r>
      <w:r w:rsidR="00367011">
        <w:rPr>
          <w:sz w:val="24"/>
          <w:szCs w:val="24"/>
        </w:rPr>
        <w:t xml:space="preserve"> Custom Editi</w:t>
      </w:r>
      <w:r w:rsidR="008E0A53">
        <w:rPr>
          <w:sz w:val="24"/>
          <w:szCs w:val="24"/>
        </w:rPr>
        <w:t xml:space="preserve">on, </w:t>
      </w:r>
      <w:r w:rsidR="0047681F">
        <w:rPr>
          <w:sz w:val="24"/>
          <w:szCs w:val="24"/>
        </w:rPr>
        <w:t xml:space="preserve">Robert </w:t>
      </w:r>
      <w:r w:rsidR="008E0A53">
        <w:rPr>
          <w:sz w:val="24"/>
          <w:szCs w:val="24"/>
        </w:rPr>
        <w:t>Mauldin</w:t>
      </w:r>
      <w:r w:rsidR="0047681F">
        <w:rPr>
          <w:sz w:val="24"/>
          <w:szCs w:val="24"/>
        </w:rPr>
        <w:t xml:space="preserve"> and Jacob White, Pearson Publishing</w:t>
      </w:r>
      <w:r w:rsidR="00367011">
        <w:rPr>
          <w:sz w:val="24"/>
          <w:szCs w:val="24"/>
        </w:rPr>
        <w:t>.</w:t>
      </w:r>
    </w:p>
    <w:p w14:paraId="4DDC357E" w14:textId="5E3F7A08" w:rsidR="00007EC0" w:rsidRDefault="00352463" w:rsidP="00007EC0">
      <w:pPr>
        <w:spacing w:line="240" w:lineRule="auto"/>
        <w:rPr>
          <w:sz w:val="24"/>
          <w:szCs w:val="24"/>
        </w:rPr>
      </w:pPr>
      <w:r w:rsidRPr="00B27C03">
        <w:rPr>
          <w:b/>
          <w:sz w:val="24"/>
          <w:szCs w:val="24"/>
        </w:rPr>
        <w:t>Calculator</w:t>
      </w:r>
      <w:r w:rsidR="00167891" w:rsidRPr="00B27C03">
        <w:rPr>
          <w:b/>
          <w:sz w:val="24"/>
          <w:szCs w:val="24"/>
        </w:rPr>
        <w:t>:</w:t>
      </w:r>
      <w:r w:rsidR="002E03BA">
        <w:rPr>
          <w:sz w:val="24"/>
          <w:szCs w:val="24"/>
        </w:rPr>
        <w:t xml:space="preserve"> </w:t>
      </w:r>
      <w:r w:rsidR="00D26BE4" w:rsidRPr="00D26BE4">
        <w:rPr>
          <w:sz w:val="24"/>
          <w:szCs w:val="24"/>
        </w:rPr>
        <w:t xml:space="preserve">A </w:t>
      </w:r>
      <w:r w:rsidR="00D26BE4" w:rsidRPr="00533827">
        <w:rPr>
          <w:sz w:val="24"/>
          <w:szCs w:val="24"/>
        </w:rPr>
        <w:t>s</w:t>
      </w:r>
      <w:r w:rsidR="00B45228" w:rsidRPr="00533827">
        <w:rPr>
          <w:sz w:val="24"/>
          <w:szCs w:val="24"/>
        </w:rPr>
        <w:t>ci</w:t>
      </w:r>
      <w:r w:rsidR="00707BA4" w:rsidRPr="00533827">
        <w:rPr>
          <w:sz w:val="24"/>
          <w:szCs w:val="24"/>
        </w:rPr>
        <w:t>entific</w:t>
      </w:r>
      <w:r w:rsidR="00A00FE4">
        <w:rPr>
          <w:sz w:val="24"/>
          <w:szCs w:val="24"/>
        </w:rPr>
        <w:t xml:space="preserve"> calculator</w:t>
      </w:r>
      <w:r w:rsidR="00E816FE">
        <w:rPr>
          <w:sz w:val="24"/>
          <w:szCs w:val="24"/>
        </w:rPr>
        <w:t>.</w:t>
      </w:r>
    </w:p>
    <w:p w14:paraId="08E28C53" w14:textId="77777777" w:rsidR="00FE7127" w:rsidRPr="00007EC0" w:rsidRDefault="00FE7127" w:rsidP="00007EC0">
      <w:pPr>
        <w:spacing w:line="240" w:lineRule="auto"/>
        <w:rPr>
          <w:sz w:val="24"/>
          <w:szCs w:val="24"/>
        </w:rPr>
      </w:pPr>
    </w:p>
    <w:p w14:paraId="264A66C9" w14:textId="77777777" w:rsidR="00167891" w:rsidRPr="00E66D5D" w:rsidRDefault="00167891" w:rsidP="0088044E">
      <w:pPr>
        <w:spacing w:line="240" w:lineRule="auto"/>
        <w:jc w:val="center"/>
        <w:rPr>
          <w:b/>
          <w:sz w:val="28"/>
          <w:szCs w:val="28"/>
          <w:u w:val="single"/>
        </w:rPr>
      </w:pPr>
      <w:r w:rsidRPr="00E66D5D">
        <w:rPr>
          <w:b/>
          <w:sz w:val="28"/>
          <w:szCs w:val="28"/>
          <w:u w:val="single"/>
        </w:rPr>
        <w:t>Course Description and Objectives</w:t>
      </w:r>
    </w:p>
    <w:p w14:paraId="3AAE9014" w14:textId="39E9BA98" w:rsidR="00D9758E" w:rsidRPr="00B27C03" w:rsidRDefault="00322AC9" w:rsidP="0088044E">
      <w:pPr>
        <w:spacing w:line="240" w:lineRule="auto"/>
        <w:rPr>
          <w:sz w:val="24"/>
          <w:szCs w:val="24"/>
        </w:rPr>
      </w:pPr>
      <w:r w:rsidRPr="00B27C03">
        <w:rPr>
          <w:b/>
          <w:sz w:val="24"/>
          <w:szCs w:val="24"/>
        </w:rPr>
        <w:t>Course Description</w:t>
      </w:r>
      <w:r w:rsidR="00167891" w:rsidRPr="00B27C03">
        <w:rPr>
          <w:b/>
          <w:sz w:val="24"/>
          <w:szCs w:val="24"/>
        </w:rPr>
        <w:t>:</w:t>
      </w:r>
      <w:r w:rsidRPr="00B27C03">
        <w:rPr>
          <w:b/>
          <w:sz w:val="24"/>
          <w:szCs w:val="24"/>
        </w:rPr>
        <w:t xml:space="preserve"> </w:t>
      </w:r>
      <w:r w:rsidR="00707BA4">
        <w:rPr>
          <w:sz w:val="24"/>
          <w:szCs w:val="24"/>
        </w:rPr>
        <w:t xml:space="preserve">The purpose of this course is to provide the background necessary for subsequent study in chemistry. Basic concepts of chemistry for students with limited or no previous chemistry instruction. Lecture, small group work, and laboratory demonstrations are used in the course. CHEM 1301 may not be used to satisfy any chemistry requirement in conjunction with CHEM 1402 or 1450. </w:t>
      </w:r>
    </w:p>
    <w:p w14:paraId="55DA17B8" w14:textId="56A82DA9" w:rsidR="00D9758E" w:rsidRDefault="00167891" w:rsidP="00D9758E">
      <w:pPr>
        <w:spacing w:line="240" w:lineRule="auto"/>
        <w:rPr>
          <w:sz w:val="24"/>
          <w:szCs w:val="24"/>
        </w:rPr>
      </w:pPr>
      <w:r w:rsidRPr="00B27C03">
        <w:rPr>
          <w:b/>
          <w:sz w:val="24"/>
          <w:szCs w:val="24"/>
        </w:rPr>
        <w:t>Course O</w:t>
      </w:r>
      <w:r w:rsidR="0079633E" w:rsidRPr="00B27C03">
        <w:rPr>
          <w:b/>
          <w:sz w:val="24"/>
          <w:szCs w:val="24"/>
        </w:rPr>
        <w:t>bjectives</w:t>
      </w:r>
      <w:r w:rsidRPr="00B27C03">
        <w:rPr>
          <w:b/>
          <w:sz w:val="24"/>
          <w:szCs w:val="24"/>
        </w:rPr>
        <w:t>:</w:t>
      </w:r>
      <w:r w:rsidR="0079633E" w:rsidRPr="00B27C03">
        <w:rPr>
          <w:b/>
          <w:sz w:val="24"/>
          <w:szCs w:val="24"/>
        </w:rPr>
        <w:t xml:space="preserve"> </w:t>
      </w:r>
      <w:r w:rsidR="0079633E" w:rsidRPr="00B27C03">
        <w:rPr>
          <w:sz w:val="24"/>
          <w:szCs w:val="24"/>
        </w:rPr>
        <w:t>Upon completion of this course, the student should be able to</w:t>
      </w:r>
      <w:r w:rsidR="00B33EF4" w:rsidRPr="00B27C03">
        <w:rPr>
          <w:sz w:val="24"/>
          <w:szCs w:val="24"/>
        </w:rPr>
        <w:t>:</w:t>
      </w:r>
    </w:p>
    <w:p w14:paraId="2ACCE07C" w14:textId="04CD4C1B" w:rsidR="0079633E" w:rsidRPr="00D9758E" w:rsidRDefault="00237167" w:rsidP="00D9758E">
      <w:pPr>
        <w:pStyle w:val="ListParagraph"/>
        <w:numPr>
          <w:ilvl w:val="0"/>
          <w:numId w:val="1"/>
        </w:numPr>
        <w:spacing w:line="240" w:lineRule="auto"/>
        <w:rPr>
          <w:sz w:val="24"/>
          <w:szCs w:val="24"/>
        </w:rPr>
      </w:pPr>
      <w:r w:rsidRPr="00D9758E">
        <w:rPr>
          <w:sz w:val="24"/>
          <w:szCs w:val="24"/>
        </w:rPr>
        <w:t xml:space="preserve">understand basic concepts in chemistry in the </w:t>
      </w:r>
      <w:r w:rsidR="0079633E" w:rsidRPr="00D9758E">
        <w:rPr>
          <w:sz w:val="24"/>
          <w:szCs w:val="24"/>
        </w:rPr>
        <w:t>following content areas</w:t>
      </w:r>
      <w:r w:rsidRPr="00D9758E">
        <w:rPr>
          <w:sz w:val="24"/>
          <w:szCs w:val="24"/>
        </w:rPr>
        <w:t xml:space="preserve">:  </w:t>
      </w:r>
      <w:r w:rsidR="00707BA4">
        <w:rPr>
          <w:sz w:val="24"/>
          <w:szCs w:val="24"/>
        </w:rPr>
        <w:t>atomic structure, atomic number, atomic mass, elemental symbols, ionic compounds, molecular compounds, nomenclature, chemical equations</w:t>
      </w:r>
    </w:p>
    <w:p w14:paraId="10CCCB71" w14:textId="15ED1C94" w:rsidR="00237167" w:rsidRPr="00B27C03" w:rsidRDefault="00167891" w:rsidP="0088044E">
      <w:pPr>
        <w:pStyle w:val="ListParagraph"/>
        <w:numPr>
          <w:ilvl w:val="0"/>
          <w:numId w:val="1"/>
        </w:numPr>
        <w:spacing w:line="240" w:lineRule="auto"/>
        <w:rPr>
          <w:sz w:val="24"/>
          <w:szCs w:val="24"/>
        </w:rPr>
      </w:pPr>
      <w:r w:rsidRPr="00B27C03">
        <w:rPr>
          <w:sz w:val="24"/>
          <w:szCs w:val="24"/>
        </w:rPr>
        <w:t>solve problems</w:t>
      </w:r>
      <w:r w:rsidR="00237167" w:rsidRPr="00B27C03">
        <w:rPr>
          <w:sz w:val="24"/>
          <w:szCs w:val="24"/>
        </w:rPr>
        <w:t xml:space="preserve"> </w:t>
      </w:r>
      <w:r w:rsidRPr="00B27C03">
        <w:rPr>
          <w:sz w:val="24"/>
          <w:szCs w:val="24"/>
        </w:rPr>
        <w:t>regarding</w:t>
      </w:r>
      <w:r w:rsidR="00707BA4">
        <w:rPr>
          <w:sz w:val="24"/>
          <w:szCs w:val="24"/>
        </w:rPr>
        <w:t xml:space="preserve"> dimensional analysis, rounding, stoichiometry, molar mass, Avogadro’s number, limiting reactant, percen</w:t>
      </w:r>
      <w:r w:rsidR="009B1541">
        <w:rPr>
          <w:sz w:val="24"/>
          <w:szCs w:val="24"/>
        </w:rPr>
        <w:t>t yield, molarity</w:t>
      </w:r>
      <w:r w:rsidR="00FE4A2A" w:rsidRPr="00B27C03">
        <w:rPr>
          <w:sz w:val="24"/>
          <w:szCs w:val="24"/>
        </w:rPr>
        <w:t>,</w:t>
      </w:r>
      <w:r w:rsidR="00FD562C">
        <w:rPr>
          <w:sz w:val="24"/>
          <w:szCs w:val="24"/>
        </w:rPr>
        <w:t xml:space="preserve"> and solution stoichiometry</w:t>
      </w:r>
    </w:p>
    <w:p w14:paraId="20513CA4" w14:textId="77777777" w:rsidR="001B4F76" w:rsidRDefault="0079633E" w:rsidP="001B4F76">
      <w:pPr>
        <w:pStyle w:val="ListParagraph"/>
        <w:numPr>
          <w:ilvl w:val="0"/>
          <w:numId w:val="1"/>
        </w:numPr>
        <w:spacing w:line="240" w:lineRule="auto"/>
        <w:rPr>
          <w:sz w:val="24"/>
          <w:szCs w:val="24"/>
        </w:rPr>
      </w:pPr>
      <w:r w:rsidRPr="00B27C03">
        <w:rPr>
          <w:sz w:val="24"/>
          <w:szCs w:val="24"/>
        </w:rPr>
        <w:t>a</w:t>
      </w:r>
      <w:r w:rsidR="00237167" w:rsidRPr="00B27C03">
        <w:rPr>
          <w:sz w:val="24"/>
          <w:szCs w:val="24"/>
        </w:rPr>
        <w:t xml:space="preserve">pply the factor-label method </w:t>
      </w:r>
      <w:r w:rsidR="00FD562C">
        <w:rPr>
          <w:sz w:val="24"/>
          <w:szCs w:val="24"/>
        </w:rPr>
        <w:t xml:space="preserve">(dimensional analysis) </w:t>
      </w:r>
      <w:r w:rsidR="00237167" w:rsidRPr="00B27C03">
        <w:rPr>
          <w:sz w:val="24"/>
          <w:szCs w:val="24"/>
        </w:rPr>
        <w:t xml:space="preserve">to solve problems in chemistry </w:t>
      </w:r>
      <w:r w:rsidR="00167891" w:rsidRPr="00B27C03">
        <w:rPr>
          <w:sz w:val="24"/>
          <w:szCs w:val="24"/>
        </w:rPr>
        <w:t>when</w:t>
      </w:r>
      <w:r w:rsidR="0078350D" w:rsidRPr="00B27C03">
        <w:rPr>
          <w:sz w:val="24"/>
          <w:szCs w:val="24"/>
        </w:rPr>
        <w:t>ever</w:t>
      </w:r>
      <w:r w:rsidR="00167891" w:rsidRPr="00B27C03">
        <w:rPr>
          <w:sz w:val="24"/>
          <w:szCs w:val="24"/>
        </w:rPr>
        <w:t xml:space="preserve"> </w:t>
      </w:r>
      <w:r w:rsidR="000E2B6A" w:rsidRPr="00B27C03">
        <w:rPr>
          <w:sz w:val="24"/>
          <w:szCs w:val="24"/>
        </w:rPr>
        <w:t>appropriate</w:t>
      </w:r>
      <w:r w:rsidR="00167891" w:rsidRPr="00B27C03">
        <w:rPr>
          <w:sz w:val="24"/>
          <w:szCs w:val="24"/>
        </w:rPr>
        <w:t xml:space="preserve">, particularly with the </w:t>
      </w:r>
      <w:r w:rsidR="00237167" w:rsidRPr="00B27C03">
        <w:rPr>
          <w:sz w:val="24"/>
          <w:szCs w:val="24"/>
        </w:rPr>
        <w:t xml:space="preserve">conversion of units and </w:t>
      </w:r>
      <w:r w:rsidRPr="00B27C03">
        <w:rPr>
          <w:sz w:val="24"/>
          <w:szCs w:val="24"/>
        </w:rPr>
        <w:t>stoichiometry</w:t>
      </w:r>
    </w:p>
    <w:p w14:paraId="201A9086" w14:textId="77777777" w:rsidR="001B4F76" w:rsidRDefault="001B4F76" w:rsidP="001B4F76">
      <w:pPr>
        <w:pStyle w:val="ListParagraph"/>
        <w:spacing w:line="240" w:lineRule="auto"/>
        <w:rPr>
          <w:sz w:val="24"/>
          <w:szCs w:val="24"/>
        </w:rPr>
      </w:pPr>
    </w:p>
    <w:p w14:paraId="402F10A2" w14:textId="5136DE3F" w:rsidR="00FE7127" w:rsidRPr="001B0526" w:rsidRDefault="003B18B5" w:rsidP="00FE7127">
      <w:pPr>
        <w:spacing w:line="240" w:lineRule="auto"/>
        <w:jc w:val="center"/>
        <w:rPr>
          <w:sz w:val="24"/>
          <w:szCs w:val="24"/>
        </w:rPr>
      </w:pPr>
      <w:r>
        <w:rPr>
          <w:b/>
          <w:sz w:val="28"/>
          <w:szCs w:val="28"/>
          <w:u w:val="single"/>
        </w:rPr>
        <w:lastRenderedPageBreak/>
        <w:t xml:space="preserve">Grading </w:t>
      </w:r>
      <w:r w:rsidR="00FE7127">
        <w:rPr>
          <w:b/>
          <w:sz w:val="28"/>
          <w:szCs w:val="28"/>
          <w:u w:val="single"/>
        </w:rPr>
        <w:t>Policies</w:t>
      </w:r>
    </w:p>
    <w:p w14:paraId="689DF03D" w14:textId="77777777" w:rsidR="00FE7127" w:rsidRPr="00532E15" w:rsidRDefault="00FE7127" w:rsidP="00FE7127">
      <w:pPr>
        <w:spacing w:line="240" w:lineRule="auto"/>
        <w:rPr>
          <w:b/>
          <w:sz w:val="24"/>
          <w:szCs w:val="24"/>
        </w:rPr>
      </w:pPr>
      <w:r>
        <w:rPr>
          <w:b/>
          <w:sz w:val="24"/>
          <w:szCs w:val="24"/>
        </w:rPr>
        <w:t>1. Grading</w:t>
      </w:r>
      <w:r w:rsidRPr="00532E15">
        <w:rPr>
          <w:b/>
          <w:sz w:val="24"/>
          <w:szCs w:val="24"/>
        </w:rPr>
        <w:t xml:space="preserve"> Composition</w:t>
      </w:r>
    </w:p>
    <w:p w14:paraId="3299E883" w14:textId="3E277D38" w:rsidR="00FE7127" w:rsidRDefault="00A27578" w:rsidP="00FE7127">
      <w:pPr>
        <w:spacing w:line="240" w:lineRule="auto"/>
        <w:rPr>
          <w:sz w:val="24"/>
          <w:szCs w:val="24"/>
        </w:rPr>
      </w:pPr>
      <w:r>
        <w:rPr>
          <w:sz w:val="24"/>
          <w:szCs w:val="24"/>
        </w:rPr>
        <w:t>4</w:t>
      </w:r>
      <w:r w:rsidR="00FE7127" w:rsidRPr="00B27C03">
        <w:rPr>
          <w:sz w:val="24"/>
          <w:szCs w:val="24"/>
        </w:rPr>
        <w:t xml:space="preserve"> exams </w:t>
      </w:r>
      <w:r w:rsidR="00FE7127">
        <w:rPr>
          <w:sz w:val="24"/>
          <w:szCs w:val="24"/>
        </w:rPr>
        <w:t>@</w:t>
      </w:r>
      <w:r>
        <w:rPr>
          <w:sz w:val="24"/>
          <w:szCs w:val="24"/>
        </w:rPr>
        <w:t xml:space="preserve"> 100 points each = 4</w:t>
      </w:r>
      <w:r w:rsidR="00FE7127">
        <w:rPr>
          <w:sz w:val="24"/>
          <w:szCs w:val="24"/>
        </w:rPr>
        <w:t>00 points</w:t>
      </w:r>
    </w:p>
    <w:p w14:paraId="5F6655D7" w14:textId="4D24ABF5" w:rsidR="00FE7127" w:rsidRPr="00B27C03" w:rsidRDefault="00FE7127" w:rsidP="00FE7127">
      <w:pPr>
        <w:spacing w:line="240" w:lineRule="auto"/>
        <w:rPr>
          <w:sz w:val="24"/>
          <w:szCs w:val="24"/>
        </w:rPr>
      </w:pPr>
      <w:r>
        <w:rPr>
          <w:sz w:val="24"/>
          <w:szCs w:val="24"/>
        </w:rPr>
        <w:t>1</w:t>
      </w:r>
      <w:r w:rsidRPr="00B27C03">
        <w:rPr>
          <w:sz w:val="24"/>
          <w:szCs w:val="24"/>
        </w:rPr>
        <w:t xml:space="preserve"> comprehensive final exam </w:t>
      </w:r>
      <w:r>
        <w:rPr>
          <w:sz w:val="24"/>
          <w:szCs w:val="24"/>
        </w:rPr>
        <w:t>=</w:t>
      </w:r>
      <w:r w:rsidRPr="00B27C03">
        <w:rPr>
          <w:sz w:val="24"/>
          <w:szCs w:val="24"/>
        </w:rPr>
        <w:t xml:space="preserve"> 200 points</w:t>
      </w:r>
      <w:r w:rsidR="00A27578">
        <w:rPr>
          <w:sz w:val="24"/>
          <w:szCs w:val="24"/>
        </w:rPr>
        <w:t xml:space="preserve"> (6</w:t>
      </w:r>
      <w:r>
        <w:rPr>
          <w:sz w:val="24"/>
          <w:szCs w:val="24"/>
        </w:rPr>
        <w:t>00 points total)</w:t>
      </w:r>
    </w:p>
    <w:p w14:paraId="73F7F9FC" w14:textId="42D3BB30" w:rsidR="00FE7127" w:rsidRPr="00B27C03" w:rsidRDefault="00FE7127" w:rsidP="00FE7127">
      <w:pPr>
        <w:spacing w:line="240" w:lineRule="auto"/>
        <w:rPr>
          <w:sz w:val="24"/>
          <w:szCs w:val="24"/>
        </w:rPr>
      </w:pPr>
      <w:r w:rsidRPr="00532E15">
        <w:rPr>
          <w:b/>
          <w:sz w:val="24"/>
          <w:szCs w:val="24"/>
        </w:rPr>
        <w:t>2. Grading scale:</w:t>
      </w:r>
      <w:r w:rsidR="00AF3734">
        <w:rPr>
          <w:sz w:val="24"/>
          <w:szCs w:val="24"/>
        </w:rPr>
        <w:t xml:space="preserve">  80-100%=A; 70-79%=B; 60-69%=C; 50-59%=D; &lt;5</w:t>
      </w:r>
      <w:r w:rsidRPr="00B27C03">
        <w:rPr>
          <w:sz w:val="24"/>
          <w:szCs w:val="24"/>
        </w:rPr>
        <w:t>0%=F</w:t>
      </w:r>
    </w:p>
    <w:p w14:paraId="0B3E336F" w14:textId="0E7CCB54" w:rsidR="00FE7127" w:rsidRPr="00532E15" w:rsidRDefault="00FE7127" w:rsidP="00FE7127">
      <w:pPr>
        <w:spacing w:line="240" w:lineRule="auto"/>
        <w:rPr>
          <w:sz w:val="24"/>
          <w:szCs w:val="24"/>
        </w:rPr>
      </w:pPr>
      <w:r>
        <w:rPr>
          <w:b/>
          <w:sz w:val="24"/>
          <w:szCs w:val="24"/>
        </w:rPr>
        <w:t xml:space="preserve">3. Extra Credit, Dropped Grades: </w:t>
      </w:r>
      <w:r>
        <w:rPr>
          <w:sz w:val="24"/>
          <w:szCs w:val="24"/>
        </w:rPr>
        <w:t>No extra credit will be offered and no grades will be dropped.</w:t>
      </w:r>
      <w:r w:rsidR="00860881">
        <w:rPr>
          <w:sz w:val="24"/>
          <w:szCs w:val="24"/>
        </w:rPr>
        <w:t xml:space="preserve"> </w:t>
      </w:r>
    </w:p>
    <w:p w14:paraId="6C47D89A" w14:textId="22DC4A88" w:rsidR="00FE7127" w:rsidRDefault="00FE7127" w:rsidP="00FE7127">
      <w:pPr>
        <w:spacing w:line="240" w:lineRule="auto"/>
        <w:rPr>
          <w:b/>
          <w:sz w:val="24"/>
          <w:szCs w:val="24"/>
        </w:rPr>
      </w:pPr>
      <w:r>
        <w:rPr>
          <w:b/>
          <w:sz w:val="24"/>
          <w:szCs w:val="24"/>
        </w:rPr>
        <w:t xml:space="preserve">4. </w:t>
      </w:r>
      <w:r w:rsidRPr="00B27C03">
        <w:rPr>
          <w:b/>
          <w:sz w:val="24"/>
          <w:szCs w:val="24"/>
        </w:rPr>
        <w:t>Attendance and Missed Work</w:t>
      </w:r>
      <w:r>
        <w:rPr>
          <w:b/>
          <w:sz w:val="24"/>
          <w:szCs w:val="24"/>
        </w:rPr>
        <w:t xml:space="preserve"> Policy</w:t>
      </w:r>
      <w:r w:rsidRPr="00B27C03">
        <w:rPr>
          <w:b/>
          <w:sz w:val="24"/>
          <w:szCs w:val="24"/>
        </w:rPr>
        <w:t xml:space="preserve">: </w:t>
      </w:r>
      <w:r w:rsidRPr="00B27C03">
        <w:rPr>
          <w:sz w:val="24"/>
          <w:szCs w:val="24"/>
        </w:rPr>
        <w:t xml:space="preserve">If you </w:t>
      </w:r>
      <w:r>
        <w:rPr>
          <w:sz w:val="24"/>
          <w:szCs w:val="24"/>
        </w:rPr>
        <w:t xml:space="preserve">miss an </w:t>
      </w:r>
      <w:r w:rsidR="003B18B5">
        <w:rPr>
          <w:sz w:val="24"/>
          <w:szCs w:val="24"/>
        </w:rPr>
        <w:t>exam</w:t>
      </w:r>
      <w:r w:rsidRPr="00B27C03">
        <w:rPr>
          <w:sz w:val="24"/>
          <w:szCs w:val="24"/>
        </w:rPr>
        <w:t xml:space="preserve">, the </w:t>
      </w:r>
      <w:r>
        <w:rPr>
          <w:sz w:val="24"/>
          <w:szCs w:val="24"/>
        </w:rPr>
        <w:t>prorated grade on your</w:t>
      </w:r>
      <w:r w:rsidRPr="00B27C03">
        <w:rPr>
          <w:sz w:val="24"/>
          <w:szCs w:val="24"/>
        </w:rPr>
        <w:t xml:space="preserve"> final e</w:t>
      </w:r>
      <w:r>
        <w:rPr>
          <w:sz w:val="24"/>
          <w:szCs w:val="24"/>
        </w:rPr>
        <w:t>xam will be used</w:t>
      </w:r>
      <w:r w:rsidR="003B18B5">
        <w:rPr>
          <w:sz w:val="24"/>
          <w:szCs w:val="24"/>
        </w:rPr>
        <w:t xml:space="preserve"> in place of the missed exam grade</w:t>
      </w:r>
      <w:r>
        <w:rPr>
          <w:sz w:val="24"/>
          <w:szCs w:val="24"/>
        </w:rPr>
        <w:t xml:space="preserve">. </w:t>
      </w:r>
    </w:p>
    <w:p w14:paraId="46FC4586" w14:textId="44395C46" w:rsidR="00007EC0" w:rsidRDefault="00FE7127" w:rsidP="00E83475">
      <w:pPr>
        <w:spacing w:line="240" w:lineRule="auto"/>
        <w:rPr>
          <w:sz w:val="24"/>
          <w:szCs w:val="24"/>
        </w:rPr>
      </w:pPr>
      <w:r>
        <w:rPr>
          <w:b/>
          <w:sz w:val="24"/>
          <w:szCs w:val="24"/>
        </w:rPr>
        <w:t xml:space="preserve">5. </w:t>
      </w:r>
      <w:r w:rsidRPr="00704933">
        <w:rPr>
          <w:b/>
          <w:sz w:val="24"/>
          <w:szCs w:val="24"/>
        </w:rPr>
        <w:t>Acad</w:t>
      </w:r>
      <w:r>
        <w:rPr>
          <w:b/>
          <w:sz w:val="24"/>
          <w:szCs w:val="24"/>
        </w:rPr>
        <w:t>emic Misconduct Policy</w:t>
      </w:r>
      <w:r w:rsidRPr="00704933">
        <w:rPr>
          <w:b/>
          <w:sz w:val="24"/>
          <w:szCs w:val="24"/>
        </w:rPr>
        <w:t>:</w:t>
      </w:r>
      <w:r>
        <w:rPr>
          <w:sz w:val="24"/>
          <w:szCs w:val="24"/>
        </w:rPr>
        <w:t xml:space="preserve"> </w:t>
      </w:r>
      <w:r w:rsidRPr="00B27C03">
        <w:rPr>
          <w:sz w:val="24"/>
          <w:szCs w:val="24"/>
        </w:rPr>
        <w:t>In the first instance of aca</w:t>
      </w:r>
      <w:r>
        <w:rPr>
          <w:sz w:val="24"/>
          <w:szCs w:val="24"/>
        </w:rPr>
        <w:t>demic dishonesty (including smart phone use during an exam)</w:t>
      </w:r>
      <w:r w:rsidRPr="00B27C03">
        <w:rPr>
          <w:sz w:val="24"/>
          <w:szCs w:val="24"/>
        </w:rPr>
        <w:t>, a zero will be assigned f</w:t>
      </w:r>
      <w:r>
        <w:rPr>
          <w:sz w:val="24"/>
          <w:szCs w:val="24"/>
        </w:rPr>
        <w:t xml:space="preserve">or the assignment. </w:t>
      </w:r>
      <w:r w:rsidRPr="00B27C03">
        <w:rPr>
          <w:sz w:val="24"/>
          <w:szCs w:val="24"/>
        </w:rPr>
        <w:t>In the second</w:t>
      </w:r>
      <w:r w:rsidR="003B18B5">
        <w:rPr>
          <w:sz w:val="24"/>
          <w:szCs w:val="24"/>
        </w:rPr>
        <w:t xml:space="preserve"> instance</w:t>
      </w:r>
      <w:r w:rsidRPr="00B27C03">
        <w:rPr>
          <w:sz w:val="24"/>
          <w:szCs w:val="24"/>
        </w:rPr>
        <w:t>, a failing grade w</w:t>
      </w:r>
      <w:r>
        <w:rPr>
          <w:sz w:val="24"/>
          <w:szCs w:val="24"/>
        </w:rPr>
        <w:t xml:space="preserve">ill be assigned for the class. </w:t>
      </w:r>
    </w:p>
    <w:p w14:paraId="12CD7812" w14:textId="7DB97200" w:rsidR="00A00FE4" w:rsidRPr="00A00FE4" w:rsidRDefault="00A00FE4" w:rsidP="00A00FE4">
      <w:pPr>
        <w:autoSpaceDE w:val="0"/>
        <w:autoSpaceDN w:val="0"/>
        <w:adjustRightInd w:val="0"/>
        <w:spacing w:after="0" w:line="240" w:lineRule="auto"/>
        <w:jc w:val="center"/>
        <w:rPr>
          <w:b/>
          <w:sz w:val="28"/>
          <w:szCs w:val="28"/>
          <w:u w:val="single"/>
        </w:rPr>
      </w:pPr>
      <w:r w:rsidRPr="00A00FE4">
        <w:rPr>
          <w:b/>
          <w:sz w:val="28"/>
          <w:szCs w:val="28"/>
          <w:u w:val="single"/>
        </w:rPr>
        <w:t>UCA</w:t>
      </w:r>
      <w:r>
        <w:rPr>
          <w:b/>
          <w:sz w:val="28"/>
          <w:szCs w:val="28"/>
          <w:u w:val="single"/>
        </w:rPr>
        <w:t xml:space="preserve">/State/Federal </w:t>
      </w:r>
      <w:r w:rsidRPr="00A00FE4">
        <w:rPr>
          <w:b/>
          <w:sz w:val="28"/>
          <w:szCs w:val="28"/>
          <w:u w:val="single"/>
        </w:rPr>
        <w:t>Policies</w:t>
      </w:r>
    </w:p>
    <w:p w14:paraId="6F83F77E" w14:textId="77777777" w:rsidR="00A00FE4" w:rsidRDefault="00A00FE4" w:rsidP="00E66D5D">
      <w:pPr>
        <w:autoSpaceDE w:val="0"/>
        <w:autoSpaceDN w:val="0"/>
        <w:adjustRightInd w:val="0"/>
        <w:spacing w:after="0" w:line="240" w:lineRule="auto"/>
        <w:rPr>
          <w:b/>
          <w:sz w:val="24"/>
          <w:szCs w:val="24"/>
        </w:rPr>
      </w:pPr>
    </w:p>
    <w:p w14:paraId="3D975EAE" w14:textId="6089E936" w:rsidR="00E66D5D" w:rsidRPr="00E66D5D" w:rsidRDefault="00A00FE4" w:rsidP="00E66D5D">
      <w:pPr>
        <w:autoSpaceDE w:val="0"/>
        <w:autoSpaceDN w:val="0"/>
        <w:adjustRightInd w:val="0"/>
        <w:spacing w:after="0" w:line="240" w:lineRule="auto"/>
        <w:rPr>
          <w:rFonts w:cs="Arial,Bold"/>
          <w:bCs/>
          <w:sz w:val="24"/>
          <w:szCs w:val="24"/>
        </w:rPr>
      </w:pPr>
      <w:r>
        <w:rPr>
          <w:b/>
          <w:sz w:val="24"/>
          <w:szCs w:val="24"/>
        </w:rPr>
        <w:t xml:space="preserve">1. </w:t>
      </w:r>
      <w:r w:rsidR="00B41B52" w:rsidRPr="00B27C03">
        <w:rPr>
          <w:b/>
          <w:sz w:val="24"/>
          <w:szCs w:val="24"/>
        </w:rPr>
        <w:t>Academic Misconduct</w:t>
      </w:r>
      <w:r>
        <w:rPr>
          <w:b/>
          <w:sz w:val="24"/>
          <w:szCs w:val="24"/>
        </w:rPr>
        <w:t xml:space="preserve"> Policy</w:t>
      </w:r>
      <w:r w:rsidR="00B41B52" w:rsidRPr="00B27C03">
        <w:rPr>
          <w:b/>
          <w:sz w:val="24"/>
          <w:szCs w:val="24"/>
        </w:rPr>
        <w:t>:</w:t>
      </w:r>
      <w:r w:rsidR="009D799A">
        <w:rPr>
          <w:b/>
          <w:sz w:val="24"/>
          <w:szCs w:val="24"/>
        </w:rPr>
        <w:t xml:space="preserve"> </w:t>
      </w:r>
      <w:r w:rsidR="00E66D5D" w:rsidRPr="00E66D5D">
        <w:rPr>
          <w:rFonts w:cs="Arial,Bold"/>
          <w:bCs/>
          <w:sz w:val="24"/>
          <w:szCs w:val="24"/>
        </w:rPr>
        <w:t>The University of Central Arkansas affirms its commitment to academic integrity and</w:t>
      </w:r>
      <w:r w:rsidR="00E66D5D">
        <w:rPr>
          <w:rFonts w:cs="Arial,Bold"/>
          <w:bCs/>
          <w:sz w:val="24"/>
          <w:szCs w:val="24"/>
        </w:rPr>
        <w:t xml:space="preserve"> </w:t>
      </w:r>
      <w:r w:rsidR="00E66D5D" w:rsidRPr="00E66D5D">
        <w:rPr>
          <w:rFonts w:cs="Arial,Bold"/>
          <w:bCs/>
          <w:sz w:val="24"/>
          <w:szCs w:val="24"/>
        </w:rPr>
        <w:t>expects all members of the university community to accept shared responsibility for</w:t>
      </w:r>
      <w:r w:rsidR="00E66D5D">
        <w:rPr>
          <w:rFonts w:cs="Arial,Bold"/>
          <w:bCs/>
          <w:sz w:val="24"/>
          <w:szCs w:val="24"/>
        </w:rPr>
        <w:t xml:space="preserve"> </w:t>
      </w:r>
      <w:r w:rsidR="00E66D5D" w:rsidRPr="00E66D5D">
        <w:rPr>
          <w:rFonts w:cs="Arial,Bold"/>
          <w:bCs/>
          <w:sz w:val="24"/>
          <w:szCs w:val="24"/>
        </w:rPr>
        <w:t>maintaining academic integrity. Students in this course are subject to the provisions of the</w:t>
      </w:r>
      <w:r w:rsidR="001679B5">
        <w:rPr>
          <w:rFonts w:cs="Arial,Bold"/>
          <w:bCs/>
          <w:sz w:val="24"/>
          <w:szCs w:val="24"/>
        </w:rPr>
        <w:t xml:space="preserve"> </w:t>
      </w:r>
      <w:r w:rsidR="00E66D5D" w:rsidRPr="00E66D5D">
        <w:rPr>
          <w:rFonts w:cs="Arial,Bold"/>
          <w:bCs/>
          <w:sz w:val="24"/>
          <w:szCs w:val="24"/>
        </w:rPr>
        <w:t>university's Academic Integrity Policy, approved by the Board of Trustees as Board Policy</w:t>
      </w:r>
      <w:r w:rsidR="00CC6C66">
        <w:rPr>
          <w:rFonts w:cs="Arial,Bold"/>
          <w:bCs/>
          <w:sz w:val="24"/>
          <w:szCs w:val="24"/>
        </w:rPr>
        <w:t xml:space="preserve"> </w:t>
      </w:r>
      <w:r w:rsidR="00E66D5D" w:rsidRPr="00E66D5D">
        <w:rPr>
          <w:rFonts w:cs="Arial,Bold"/>
          <w:bCs/>
          <w:sz w:val="24"/>
          <w:szCs w:val="24"/>
        </w:rPr>
        <w:t xml:space="preserve">No. 709 on February 10, 2010, and published in </w:t>
      </w:r>
      <w:r w:rsidR="00CC6C66">
        <w:rPr>
          <w:rFonts w:cs="Arial,Bold"/>
          <w:bCs/>
          <w:sz w:val="24"/>
          <w:szCs w:val="24"/>
        </w:rPr>
        <w:t xml:space="preserve">the Student Handbook. Penalties </w:t>
      </w:r>
      <w:r w:rsidR="00E66D5D" w:rsidRPr="00E66D5D">
        <w:rPr>
          <w:rFonts w:cs="Arial,Bold"/>
          <w:bCs/>
          <w:sz w:val="24"/>
          <w:szCs w:val="24"/>
        </w:rPr>
        <w:t>for</w:t>
      </w:r>
      <w:r w:rsidR="00CC6C66">
        <w:rPr>
          <w:rFonts w:cs="Arial,Bold"/>
          <w:bCs/>
          <w:sz w:val="24"/>
          <w:szCs w:val="24"/>
        </w:rPr>
        <w:t xml:space="preserve"> </w:t>
      </w:r>
      <w:r w:rsidR="00E66D5D" w:rsidRPr="00E66D5D">
        <w:rPr>
          <w:rFonts w:cs="Arial,Bold"/>
          <w:bCs/>
          <w:sz w:val="24"/>
          <w:szCs w:val="24"/>
        </w:rPr>
        <w:t>academic misconduct in this course may include a failing grade on an assignment, a</w:t>
      </w:r>
    </w:p>
    <w:p w14:paraId="73180124" w14:textId="77777777" w:rsidR="00E66D5D" w:rsidRPr="00E66D5D" w:rsidRDefault="00E66D5D" w:rsidP="00E66D5D">
      <w:pPr>
        <w:autoSpaceDE w:val="0"/>
        <w:autoSpaceDN w:val="0"/>
        <w:adjustRightInd w:val="0"/>
        <w:spacing w:after="0" w:line="240" w:lineRule="auto"/>
        <w:rPr>
          <w:rFonts w:cs="Arial,Bold"/>
          <w:bCs/>
          <w:sz w:val="24"/>
          <w:szCs w:val="24"/>
        </w:rPr>
      </w:pPr>
      <w:proofErr w:type="gramStart"/>
      <w:r w:rsidRPr="00E66D5D">
        <w:rPr>
          <w:rFonts w:cs="Arial,Bold"/>
          <w:bCs/>
          <w:sz w:val="24"/>
          <w:szCs w:val="24"/>
        </w:rPr>
        <w:t>failing</w:t>
      </w:r>
      <w:proofErr w:type="gramEnd"/>
      <w:r w:rsidRPr="00E66D5D">
        <w:rPr>
          <w:rFonts w:cs="Arial,Bold"/>
          <w:bCs/>
          <w:sz w:val="24"/>
          <w:szCs w:val="24"/>
        </w:rPr>
        <w:t xml:space="preserve"> grade in the course, or any other course-related sanction the instructor determines</w:t>
      </w:r>
    </w:p>
    <w:p w14:paraId="7AF0AA4D" w14:textId="77777777" w:rsidR="00E66D5D" w:rsidRPr="00E66D5D" w:rsidRDefault="00E66D5D" w:rsidP="00E66D5D">
      <w:pPr>
        <w:autoSpaceDE w:val="0"/>
        <w:autoSpaceDN w:val="0"/>
        <w:adjustRightInd w:val="0"/>
        <w:spacing w:after="0" w:line="240" w:lineRule="auto"/>
        <w:rPr>
          <w:rFonts w:cs="Arial,Bold"/>
          <w:bCs/>
          <w:sz w:val="24"/>
          <w:szCs w:val="24"/>
        </w:rPr>
      </w:pPr>
      <w:proofErr w:type="gramStart"/>
      <w:r w:rsidRPr="00E66D5D">
        <w:rPr>
          <w:rFonts w:cs="Arial,Bold"/>
          <w:bCs/>
          <w:sz w:val="24"/>
          <w:szCs w:val="24"/>
        </w:rPr>
        <w:t>to</w:t>
      </w:r>
      <w:proofErr w:type="gramEnd"/>
      <w:r w:rsidRPr="00E66D5D">
        <w:rPr>
          <w:rFonts w:cs="Arial,Bold"/>
          <w:bCs/>
          <w:sz w:val="24"/>
          <w:szCs w:val="24"/>
        </w:rPr>
        <w:t xml:space="preserve"> be appropriate. Continued enrollment in this course affirms a student's acceptance of</w:t>
      </w:r>
    </w:p>
    <w:p w14:paraId="02490640" w14:textId="5BEABA96" w:rsidR="00CC6C66" w:rsidRDefault="00E66D5D" w:rsidP="00E66D5D">
      <w:pPr>
        <w:spacing w:line="240" w:lineRule="auto"/>
        <w:rPr>
          <w:rFonts w:cs="Arial,Bold"/>
          <w:bCs/>
          <w:sz w:val="24"/>
          <w:szCs w:val="24"/>
        </w:rPr>
      </w:pPr>
      <w:proofErr w:type="gramStart"/>
      <w:r w:rsidRPr="00E66D5D">
        <w:rPr>
          <w:rFonts w:cs="Arial,Bold"/>
          <w:bCs/>
          <w:sz w:val="24"/>
          <w:szCs w:val="24"/>
        </w:rPr>
        <w:t>this</w:t>
      </w:r>
      <w:proofErr w:type="gramEnd"/>
      <w:r w:rsidRPr="00E66D5D">
        <w:rPr>
          <w:rFonts w:cs="Arial,Bold"/>
          <w:bCs/>
          <w:sz w:val="24"/>
          <w:szCs w:val="24"/>
        </w:rPr>
        <w:t xml:space="preserve"> university policy.</w:t>
      </w:r>
      <w:r>
        <w:rPr>
          <w:rFonts w:cs="Arial,Bold"/>
          <w:bCs/>
          <w:sz w:val="24"/>
          <w:szCs w:val="24"/>
        </w:rPr>
        <w:t xml:space="preserve"> </w:t>
      </w:r>
      <w:r w:rsidR="00B45228" w:rsidRPr="00B27C03">
        <w:rPr>
          <w:sz w:val="24"/>
          <w:szCs w:val="24"/>
        </w:rPr>
        <w:t>See the current Student Handbook for the procedure to appeal accusations of academic misconduct.</w:t>
      </w:r>
    </w:p>
    <w:p w14:paraId="41FEAC98" w14:textId="25C4A2AC" w:rsidR="00E816FE" w:rsidRPr="002D18A2" w:rsidRDefault="00A00FE4" w:rsidP="001679B5">
      <w:pPr>
        <w:rPr>
          <w:i/>
          <w:sz w:val="24"/>
          <w:szCs w:val="24"/>
        </w:rPr>
      </w:pPr>
      <w:r>
        <w:rPr>
          <w:b/>
          <w:sz w:val="24"/>
          <w:szCs w:val="24"/>
        </w:rPr>
        <w:t xml:space="preserve">2. </w:t>
      </w:r>
      <w:r w:rsidR="00E816FE" w:rsidRPr="00D24B49">
        <w:rPr>
          <w:b/>
          <w:sz w:val="24"/>
          <w:szCs w:val="24"/>
        </w:rPr>
        <w:t>Title IX Disclosure</w:t>
      </w:r>
      <w:r>
        <w:rPr>
          <w:b/>
          <w:sz w:val="24"/>
          <w:szCs w:val="24"/>
        </w:rPr>
        <w:t xml:space="preserve"> Policy </w:t>
      </w:r>
      <w:r w:rsidR="00E816FE" w:rsidRPr="00D24B49">
        <w:rPr>
          <w:b/>
          <w:sz w:val="24"/>
          <w:szCs w:val="24"/>
        </w:rPr>
        <w:t>:</w:t>
      </w:r>
      <w:r w:rsidR="00E816FE" w:rsidRPr="00D24B49">
        <w:rPr>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w:t>
      </w:r>
      <w:r w:rsidR="001679B5">
        <w:rPr>
          <w:sz w:val="24"/>
          <w:szCs w:val="24"/>
        </w:rPr>
        <w:t>ation will depend on th</w:t>
      </w:r>
      <w:r w:rsidR="00E816FE" w:rsidRPr="00D24B49">
        <w:rPr>
          <w:sz w:val="24"/>
          <w:szCs w:val="24"/>
        </w:rPr>
        <w:t xml:space="preserve">e specific set of circumstances.  The determination to conduct an investigation will be made by the Title IX Coordinator.  For further information, please visit:  </w:t>
      </w:r>
      <w:hyperlink r:id="rId5" w:history="1">
        <w:r w:rsidR="00E816FE" w:rsidRPr="00D24B49">
          <w:rPr>
            <w:rStyle w:val="Hyperlink"/>
            <w:sz w:val="24"/>
            <w:szCs w:val="24"/>
          </w:rPr>
          <w:t>https://uca.edu/titleix</w:t>
        </w:r>
      </w:hyperlink>
      <w:r w:rsidR="00E816FE" w:rsidRPr="00D24B49">
        <w:rPr>
          <w:sz w:val="24"/>
          <w:szCs w:val="24"/>
        </w:rPr>
        <w:t xml:space="preserve">.  </w:t>
      </w:r>
      <w:r w:rsidR="00E816FE" w:rsidRPr="00D24B49">
        <w:rPr>
          <w:i/>
          <w:sz w:val="24"/>
          <w:szCs w:val="24"/>
        </w:rPr>
        <w:t>*Disclosure of sexual misconduct by a third party who is not a student and/or employee is also required if the misconduct occurs when the third party is a participant in a university-sponsored program, event, or activity.</w:t>
      </w:r>
    </w:p>
    <w:p w14:paraId="2002C257" w14:textId="03A1631A" w:rsidR="00B41B52" w:rsidRDefault="00A00FE4" w:rsidP="00B41B52">
      <w:pPr>
        <w:spacing w:line="240" w:lineRule="auto"/>
        <w:rPr>
          <w:sz w:val="24"/>
          <w:szCs w:val="24"/>
        </w:rPr>
      </w:pPr>
      <w:r>
        <w:rPr>
          <w:b/>
          <w:sz w:val="24"/>
          <w:szCs w:val="24"/>
        </w:rPr>
        <w:lastRenderedPageBreak/>
        <w:t xml:space="preserve">3. </w:t>
      </w:r>
      <w:r w:rsidR="00B41B52" w:rsidRPr="00B27C03">
        <w:rPr>
          <w:b/>
          <w:sz w:val="24"/>
          <w:szCs w:val="24"/>
        </w:rPr>
        <w:t>Americans with Disabilities Act</w:t>
      </w:r>
      <w:r>
        <w:rPr>
          <w:b/>
          <w:sz w:val="24"/>
          <w:szCs w:val="24"/>
        </w:rPr>
        <w:t xml:space="preserve"> Policy</w:t>
      </w:r>
      <w:r w:rsidR="00B41B52" w:rsidRPr="00B27C03">
        <w:rPr>
          <w:b/>
          <w:sz w:val="24"/>
          <w:szCs w:val="24"/>
        </w:rPr>
        <w:t xml:space="preserve">: </w:t>
      </w:r>
      <w:r w:rsidR="00B41B52" w:rsidRPr="00B27C03">
        <w:rPr>
          <w:sz w:val="24"/>
          <w:szCs w:val="24"/>
        </w:rPr>
        <w:t>The University of Central Arkansas adheres to the requirements of the Am</w:t>
      </w:r>
      <w:r w:rsidR="009411FA">
        <w:rPr>
          <w:sz w:val="24"/>
          <w:szCs w:val="24"/>
        </w:rPr>
        <w:t xml:space="preserve">ericans with Disabilities Act. </w:t>
      </w:r>
      <w:r w:rsidR="00B41B52" w:rsidRPr="00B27C03">
        <w:rPr>
          <w:sz w:val="24"/>
          <w:szCs w:val="24"/>
        </w:rPr>
        <w:t xml:space="preserve">If you need an accommodation under this act due to a disability, please contact the UCA Office of Disability Services, 450-3613.  </w:t>
      </w:r>
    </w:p>
    <w:p w14:paraId="4BE1AC93" w14:textId="61637BEA" w:rsidR="00E66D5D" w:rsidRPr="0025750C" w:rsidRDefault="00A00FE4" w:rsidP="0025750C">
      <w:pPr>
        <w:widowControl w:val="0"/>
        <w:tabs>
          <w:tab w:val="left" w:pos="220"/>
          <w:tab w:val="left" w:pos="720"/>
        </w:tabs>
        <w:autoSpaceDE w:val="0"/>
        <w:autoSpaceDN w:val="0"/>
        <w:adjustRightInd w:val="0"/>
        <w:spacing w:after="240" w:line="240" w:lineRule="auto"/>
        <w:rPr>
          <w:rFonts w:cs="Times"/>
          <w:sz w:val="24"/>
          <w:szCs w:val="24"/>
        </w:rPr>
      </w:pPr>
      <w:r>
        <w:rPr>
          <w:rFonts w:cs="Arial"/>
          <w:b/>
          <w:sz w:val="24"/>
          <w:szCs w:val="24"/>
        </w:rPr>
        <w:t xml:space="preserve">4. </w:t>
      </w:r>
      <w:r w:rsidR="00283019" w:rsidRPr="00283019">
        <w:rPr>
          <w:rFonts w:cs="Arial"/>
          <w:b/>
          <w:sz w:val="24"/>
          <w:szCs w:val="24"/>
        </w:rPr>
        <w:t>Emergency Matters</w:t>
      </w:r>
      <w:r>
        <w:rPr>
          <w:rFonts w:cs="Arial"/>
          <w:b/>
          <w:sz w:val="24"/>
          <w:szCs w:val="24"/>
        </w:rPr>
        <w:t xml:space="preserve"> Policy</w:t>
      </w:r>
      <w:r w:rsidR="00283019" w:rsidRPr="00283019">
        <w:rPr>
          <w:rFonts w:cs="Arial"/>
          <w:b/>
          <w:sz w:val="24"/>
          <w:szCs w:val="24"/>
        </w:rPr>
        <w:t>:</w:t>
      </w:r>
      <w:r w:rsidR="00283019" w:rsidRPr="00283019">
        <w:rPr>
          <w:rFonts w:cs="Arial"/>
          <w:sz w:val="24"/>
          <w:szCs w:val="24"/>
        </w:rPr>
        <w:t xml:space="preserve"> An Emergency Procedures Summary (EPS) for the building in which this class is held will be discussed during the first week of this course. EPS documents for most buildings on campus are available at </w:t>
      </w:r>
      <w:r w:rsidR="00283019" w:rsidRPr="00283019">
        <w:rPr>
          <w:rFonts w:cs="Arial"/>
          <w:color w:val="0000FF"/>
          <w:sz w:val="24"/>
          <w:szCs w:val="24"/>
        </w:rPr>
        <w:t>http://uca.edu/mysafety/bep/</w:t>
      </w:r>
      <w:r w:rsidR="00283019" w:rsidRPr="00283019">
        <w:rPr>
          <w:rFonts w:cs="Arial"/>
          <w:sz w:val="24"/>
          <w:szCs w:val="24"/>
        </w:rPr>
        <w:t xml:space="preserve">. Every student should be familiar with emergency procedures for any campus building in which he/she spends time for classes or other purposes. </w:t>
      </w:r>
    </w:p>
    <w:p w14:paraId="7811C55F" w14:textId="38B27FA5" w:rsidR="009B1541" w:rsidRDefault="00A00FE4" w:rsidP="00FE7127">
      <w:pPr>
        <w:pStyle w:val="Default"/>
        <w:rPr>
          <w:rFonts w:asciiTheme="minorHAnsi" w:hAnsiTheme="minorHAnsi"/>
        </w:rPr>
      </w:pPr>
      <w:r>
        <w:rPr>
          <w:rFonts w:asciiTheme="minorHAnsi" w:hAnsiTheme="minorHAnsi"/>
          <w:b/>
          <w:bCs/>
        </w:rPr>
        <w:t xml:space="preserve">5. </w:t>
      </w:r>
      <w:r w:rsidR="00E66D5D">
        <w:rPr>
          <w:rFonts w:asciiTheme="minorHAnsi" w:hAnsiTheme="minorHAnsi"/>
          <w:b/>
          <w:bCs/>
        </w:rPr>
        <w:t xml:space="preserve">Student </w:t>
      </w:r>
      <w:r w:rsidR="00E66D5D" w:rsidRPr="00E66D5D">
        <w:rPr>
          <w:rFonts w:asciiTheme="minorHAnsi" w:hAnsiTheme="minorHAnsi"/>
          <w:b/>
          <w:bCs/>
        </w:rPr>
        <w:t xml:space="preserve">Evaluations </w:t>
      </w:r>
      <w:r w:rsidR="00E66D5D">
        <w:rPr>
          <w:rFonts w:asciiTheme="minorHAnsi" w:hAnsiTheme="minorHAnsi"/>
          <w:b/>
          <w:bCs/>
        </w:rPr>
        <w:t>of Teaching Effectiveness</w:t>
      </w:r>
      <w:r>
        <w:rPr>
          <w:rFonts w:asciiTheme="minorHAnsi" w:hAnsiTheme="minorHAnsi"/>
          <w:b/>
          <w:bCs/>
        </w:rPr>
        <w:t xml:space="preserve"> Policy</w:t>
      </w:r>
      <w:r w:rsidR="00830582">
        <w:rPr>
          <w:rFonts w:asciiTheme="minorHAnsi" w:hAnsiTheme="minorHAnsi"/>
          <w:b/>
          <w:bCs/>
        </w:rPr>
        <w:t xml:space="preserve">: </w:t>
      </w:r>
      <w:r w:rsidR="00E66D5D" w:rsidRPr="00E66D5D">
        <w:rPr>
          <w:rFonts w:asciiTheme="minorHAnsi" w:hAnsiTheme="minorHAnsi"/>
        </w:rPr>
        <w:t>Student evaluations of a course and its professor are crucial element</w:t>
      </w:r>
      <w:r w:rsidR="00477CF4">
        <w:rPr>
          <w:rFonts w:asciiTheme="minorHAnsi" w:hAnsiTheme="minorHAnsi"/>
        </w:rPr>
        <w:t>s</w:t>
      </w:r>
      <w:r w:rsidR="00E66D5D" w:rsidRPr="00E66D5D">
        <w:rPr>
          <w:rFonts w:asciiTheme="minorHAnsi" w:hAnsiTheme="minorHAnsi"/>
        </w:rPr>
        <w:t xml:space="preserve"> in helping faculty achieve excellence in the classroom and the institution in demonstrating that students are gaining knowledge. Students may evaluate courses they are taking starting on the Monday of the twelfth week of instruction</w:t>
      </w:r>
      <w:r w:rsidR="00830582">
        <w:rPr>
          <w:rFonts w:asciiTheme="minorHAnsi" w:hAnsiTheme="minorHAnsi"/>
        </w:rPr>
        <w:t xml:space="preserve"> </w:t>
      </w:r>
      <w:r w:rsidR="00E66D5D" w:rsidRPr="00E66D5D">
        <w:rPr>
          <w:rFonts w:asciiTheme="minorHAnsi" w:hAnsiTheme="minorHAnsi"/>
        </w:rPr>
        <w:t xml:space="preserve">through the end of finals week by logging in to </w:t>
      </w:r>
      <w:proofErr w:type="spellStart"/>
      <w:r w:rsidR="00E66D5D" w:rsidRPr="00E66D5D">
        <w:rPr>
          <w:rFonts w:asciiTheme="minorHAnsi" w:hAnsiTheme="minorHAnsi"/>
        </w:rPr>
        <w:t>myUCA</w:t>
      </w:r>
      <w:proofErr w:type="spellEnd"/>
      <w:r w:rsidR="00E66D5D" w:rsidRPr="00E66D5D">
        <w:rPr>
          <w:rFonts w:asciiTheme="minorHAnsi" w:hAnsiTheme="minorHAnsi"/>
        </w:rPr>
        <w:t xml:space="preserve"> and clicking on the </w:t>
      </w:r>
      <w:proofErr w:type="spellStart"/>
      <w:r w:rsidR="00E66D5D" w:rsidRPr="00E66D5D">
        <w:rPr>
          <w:rFonts w:asciiTheme="minorHAnsi" w:hAnsiTheme="minorHAnsi"/>
        </w:rPr>
        <w:t>Evals</w:t>
      </w:r>
      <w:proofErr w:type="spellEnd"/>
      <w:r w:rsidR="00E66D5D" w:rsidRPr="00E66D5D">
        <w:rPr>
          <w:rFonts w:asciiTheme="minorHAnsi" w:hAnsiTheme="minorHAnsi"/>
        </w:rPr>
        <w:t xml:space="preserve"> button on the top right. </w:t>
      </w:r>
    </w:p>
    <w:p w14:paraId="32D7A207" w14:textId="77777777" w:rsidR="00FE7127" w:rsidRDefault="00FE7127" w:rsidP="00FE7127">
      <w:pPr>
        <w:pStyle w:val="Default"/>
        <w:rPr>
          <w:rFonts w:asciiTheme="minorHAnsi" w:hAnsiTheme="minorHAnsi"/>
        </w:rPr>
      </w:pPr>
    </w:p>
    <w:p w14:paraId="6D0AD850" w14:textId="77777777" w:rsidR="005B3690" w:rsidRPr="00FE7127" w:rsidRDefault="005B3690" w:rsidP="00FE7127">
      <w:pPr>
        <w:pStyle w:val="Default"/>
        <w:rPr>
          <w:rFonts w:asciiTheme="minorHAnsi" w:hAnsiTheme="minorHAnsi"/>
        </w:rPr>
      </w:pPr>
    </w:p>
    <w:p w14:paraId="5CCDC459" w14:textId="02CC2050" w:rsidR="009B1541" w:rsidRPr="00DB411A" w:rsidRDefault="00DB411A" w:rsidP="005B3690">
      <w:pPr>
        <w:rPr>
          <w:b/>
          <w:sz w:val="28"/>
          <w:szCs w:val="28"/>
        </w:rPr>
      </w:pPr>
      <w:r w:rsidRPr="00007EC0">
        <w:rPr>
          <w:b/>
          <w:sz w:val="28"/>
          <w:szCs w:val="28"/>
          <w:u w:val="single"/>
        </w:rPr>
        <w:t>Course Schedule</w:t>
      </w:r>
      <w:r w:rsidR="009F0E3F">
        <w:rPr>
          <w:b/>
          <w:sz w:val="28"/>
          <w:szCs w:val="28"/>
        </w:rPr>
        <w:t>*</w:t>
      </w:r>
    </w:p>
    <w:tbl>
      <w:tblPr>
        <w:tblStyle w:val="TableGrid"/>
        <w:tblW w:w="6196" w:type="dxa"/>
        <w:tblInd w:w="108" w:type="dxa"/>
        <w:tblLook w:val="04A0" w:firstRow="1" w:lastRow="0" w:firstColumn="1" w:lastColumn="0" w:noHBand="0" w:noVBand="1"/>
      </w:tblPr>
      <w:tblGrid>
        <w:gridCol w:w="3044"/>
        <w:gridCol w:w="3152"/>
      </w:tblGrid>
      <w:tr w:rsidR="00F949AB" w:rsidRPr="00B27C03" w14:paraId="28989B92" w14:textId="77777777" w:rsidTr="00F949AB">
        <w:trPr>
          <w:trHeight w:val="639"/>
        </w:trPr>
        <w:tc>
          <w:tcPr>
            <w:tcW w:w="3044" w:type="dxa"/>
          </w:tcPr>
          <w:p w14:paraId="394F4DC6" w14:textId="52D3C225" w:rsidR="00F949AB" w:rsidRPr="00B27C03" w:rsidRDefault="0047681F" w:rsidP="00B45228">
            <w:pPr>
              <w:jc w:val="center"/>
              <w:rPr>
                <w:rFonts w:ascii="Times New Roman" w:hAnsi="Times New Roman" w:cs="Times New Roman"/>
                <w:b/>
                <w:sz w:val="24"/>
                <w:szCs w:val="24"/>
                <w:u w:val="single"/>
              </w:rPr>
            </w:pPr>
            <w:r>
              <w:rPr>
                <w:rFonts w:ascii="Times New Roman" w:hAnsi="Times New Roman" w:cs="Times New Roman"/>
                <w:b/>
                <w:sz w:val="24"/>
                <w:szCs w:val="24"/>
                <w:u w:val="single"/>
              </w:rPr>
              <w:t>Monday</w:t>
            </w:r>
          </w:p>
        </w:tc>
        <w:tc>
          <w:tcPr>
            <w:tcW w:w="3152" w:type="dxa"/>
          </w:tcPr>
          <w:p w14:paraId="32676824" w14:textId="4B1329D5" w:rsidR="00F949AB" w:rsidRPr="00B27C03" w:rsidRDefault="0047681F" w:rsidP="00B4522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w:t>
            </w:r>
          </w:p>
        </w:tc>
      </w:tr>
      <w:tr w:rsidR="00F949AB" w:rsidRPr="00B27C03" w14:paraId="5F2560F4" w14:textId="77777777" w:rsidTr="00F949AB">
        <w:trPr>
          <w:trHeight w:val="639"/>
        </w:trPr>
        <w:tc>
          <w:tcPr>
            <w:tcW w:w="3044" w:type="dxa"/>
          </w:tcPr>
          <w:p w14:paraId="1A21DB1C" w14:textId="1FA7B889" w:rsidR="00F949AB" w:rsidRDefault="0047681F" w:rsidP="00B45228">
            <w:pPr>
              <w:jc w:val="center"/>
              <w:rPr>
                <w:rFonts w:ascii="Times New Roman" w:hAnsi="Times New Roman" w:cs="Times New Roman"/>
                <w:sz w:val="24"/>
                <w:szCs w:val="24"/>
              </w:rPr>
            </w:pPr>
            <w:r>
              <w:rPr>
                <w:rFonts w:ascii="Times New Roman" w:hAnsi="Times New Roman" w:cs="Times New Roman"/>
                <w:sz w:val="24"/>
                <w:szCs w:val="24"/>
              </w:rPr>
              <w:t>1/11</w:t>
            </w:r>
            <w:r w:rsidR="00164B4A">
              <w:rPr>
                <w:rFonts w:ascii="Times New Roman" w:hAnsi="Times New Roman" w:cs="Times New Roman"/>
                <w:sz w:val="24"/>
                <w:szCs w:val="24"/>
              </w:rPr>
              <w:t xml:space="preserve"> Module 1 </w:t>
            </w:r>
            <w:r w:rsidR="00E73A2E">
              <w:rPr>
                <w:rFonts w:ascii="Times New Roman" w:hAnsi="Times New Roman" w:cs="Times New Roman"/>
                <w:sz w:val="24"/>
                <w:szCs w:val="24"/>
              </w:rPr>
              <w:t>Rounding</w:t>
            </w:r>
          </w:p>
        </w:tc>
        <w:tc>
          <w:tcPr>
            <w:tcW w:w="3152" w:type="dxa"/>
          </w:tcPr>
          <w:p w14:paraId="1FDF935F" w14:textId="12970A5B" w:rsidR="00F949AB" w:rsidRDefault="0047681F" w:rsidP="00E73A2E">
            <w:pPr>
              <w:jc w:val="center"/>
              <w:rPr>
                <w:rFonts w:ascii="Times New Roman" w:hAnsi="Times New Roman" w:cs="Times New Roman"/>
                <w:sz w:val="24"/>
                <w:szCs w:val="24"/>
              </w:rPr>
            </w:pPr>
            <w:r>
              <w:rPr>
                <w:rFonts w:ascii="Times New Roman" w:hAnsi="Times New Roman" w:cs="Times New Roman"/>
                <w:sz w:val="24"/>
                <w:szCs w:val="24"/>
              </w:rPr>
              <w:t>1/13</w:t>
            </w:r>
            <w:r w:rsidR="00F949AB">
              <w:rPr>
                <w:rFonts w:ascii="Times New Roman" w:hAnsi="Times New Roman" w:cs="Times New Roman"/>
                <w:sz w:val="24"/>
                <w:szCs w:val="24"/>
              </w:rPr>
              <w:t xml:space="preserve"> </w:t>
            </w:r>
            <w:r w:rsidR="00E73A2E">
              <w:rPr>
                <w:rFonts w:ascii="Times New Roman" w:hAnsi="Times New Roman" w:cs="Times New Roman"/>
                <w:sz w:val="24"/>
                <w:szCs w:val="24"/>
              </w:rPr>
              <w:t>Module 2 Exponents</w:t>
            </w:r>
            <w:r w:rsidR="005B3690">
              <w:rPr>
                <w:rFonts w:ascii="Times New Roman" w:hAnsi="Times New Roman" w:cs="Times New Roman"/>
                <w:sz w:val="24"/>
                <w:szCs w:val="24"/>
              </w:rPr>
              <w:t xml:space="preserve"> &amp; Module 3 Solving for X</w:t>
            </w:r>
          </w:p>
        </w:tc>
      </w:tr>
      <w:tr w:rsidR="00F949AB" w:rsidRPr="00B27C03" w14:paraId="15F1003E" w14:textId="77777777" w:rsidTr="00F949AB">
        <w:trPr>
          <w:trHeight w:val="639"/>
        </w:trPr>
        <w:tc>
          <w:tcPr>
            <w:tcW w:w="3044" w:type="dxa"/>
          </w:tcPr>
          <w:p w14:paraId="51462C00" w14:textId="6E7CEF58"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1/18</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4 Percentages</w:t>
            </w:r>
          </w:p>
        </w:tc>
        <w:tc>
          <w:tcPr>
            <w:tcW w:w="3152" w:type="dxa"/>
          </w:tcPr>
          <w:p w14:paraId="0C12E8A6" w14:textId="6784083E"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1/20</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5 Scientific Notation</w:t>
            </w:r>
          </w:p>
        </w:tc>
      </w:tr>
      <w:tr w:rsidR="00F949AB" w:rsidRPr="00B27C03" w14:paraId="1A579CBE" w14:textId="77777777" w:rsidTr="00F949AB">
        <w:trPr>
          <w:trHeight w:val="639"/>
        </w:trPr>
        <w:tc>
          <w:tcPr>
            <w:tcW w:w="3044" w:type="dxa"/>
          </w:tcPr>
          <w:p w14:paraId="59A303B1" w14:textId="7DF0E5A8"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1/25</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6 Measured Quantities and Significant Figures</w:t>
            </w:r>
          </w:p>
        </w:tc>
        <w:tc>
          <w:tcPr>
            <w:tcW w:w="3152" w:type="dxa"/>
          </w:tcPr>
          <w:p w14:paraId="4B3B6A90" w14:textId="14B62583"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1/27</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7 Significant Figures in Calculations</w:t>
            </w:r>
          </w:p>
        </w:tc>
      </w:tr>
      <w:tr w:rsidR="00F949AB" w:rsidRPr="00B27C03" w14:paraId="4AD5E54E" w14:textId="77777777" w:rsidTr="00F949AB">
        <w:trPr>
          <w:trHeight w:val="639"/>
        </w:trPr>
        <w:tc>
          <w:tcPr>
            <w:tcW w:w="3044" w:type="dxa"/>
          </w:tcPr>
          <w:p w14:paraId="5B46E1FC" w14:textId="4B3D79F3" w:rsidR="00F949AB" w:rsidRPr="00B27C03" w:rsidRDefault="0047681F" w:rsidP="00E73A2E">
            <w:pPr>
              <w:jc w:val="center"/>
              <w:rPr>
                <w:rFonts w:ascii="Times New Roman" w:hAnsi="Times New Roman" w:cs="Times New Roman"/>
                <w:sz w:val="24"/>
                <w:szCs w:val="24"/>
              </w:rPr>
            </w:pPr>
            <w:r>
              <w:rPr>
                <w:rFonts w:ascii="Times New Roman" w:hAnsi="Times New Roman" w:cs="Times New Roman"/>
                <w:sz w:val="24"/>
                <w:szCs w:val="24"/>
              </w:rPr>
              <w:t>2/1</w:t>
            </w:r>
            <w:r w:rsidR="00164B4A">
              <w:rPr>
                <w:rFonts w:ascii="Times New Roman" w:hAnsi="Times New Roman" w:cs="Times New Roman"/>
                <w:sz w:val="24"/>
                <w:szCs w:val="24"/>
              </w:rPr>
              <w:t xml:space="preserve"> Exam 1, </w:t>
            </w:r>
            <w:r w:rsidR="005B3690">
              <w:rPr>
                <w:rFonts w:ascii="Times New Roman" w:hAnsi="Times New Roman" w:cs="Times New Roman"/>
                <w:sz w:val="24"/>
                <w:szCs w:val="24"/>
              </w:rPr>
              <w:t>Modules 1-7</w:t>
            </w:r>
          </w:p>
        </w:tc>
        <w:tc>
          <w:tcPr>
            <w:tcW w:w="3152" w:type="dxa"/>
          </w:tcPr>
          <w:p w14:paraId="5D70BB0F" w14:textId="41A80371"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2/3</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8, Using Metric Prefixes to Determine Conversion Factors</w:t>
            </w:r>
          </w:p>
        </w:tc>
      </w:tr>
      <w:tr w:rsidR="00F949AB" w:rsidRPr="00B27C03" w14:paraId="784C44E8" w14:textId="77777777" w:rsidTr="00F949AB">
        <w:trPr>
          <w:trHeight w:val="639"/>
        </w:trPr>
        <w:tc>
          <w:tcPr>
            <w:tcW w:w="3044" w:type="dxa"/>
          </w:tcPr>
          <w:p w14:paraId="0ACAAD77" w14:textId="62E989A2"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2/8</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9 One-Step Conversions</w:t>
            </w:r>
          </w:p>
        </w:tc>
        <w:tc>
          <w:tcPr>
            <w:tcW w:w="3152" w:type="dxa"/>
          </w:tcPr>
          <w:p w14:paraId="2E6F0A37" w14:textId="48707CDA"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2/10</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10 Two-Step Conversions</w:t>
            </w:r>
          </w:p>
        </w:tc>
      </w:tr>
      <w:tr w:rsidR="00F949AB" w:rsidRPr="00B27C03" w14:paraId="4EFB989D" w14:textId="77777777" w:rsidTr="00F949AB">
        <w:trPr>
          <w:trHeight w:val="604"/>
        </w:trPr>
        <w:tc>
          <w:tcPr>
            <w:tcW w:w="3044" w:type="dxa"/>
          </w:tcPr>
          <w:p w14:paraId="20FC75CA" w14:textId="3EBB8F02"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2/15</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11 Conversions with Squared and Cubed Units</w:t>
            </w:r>
          </w:p>
        </w:tc>
        <w:tc>
          <w:tcPr>
            <w:tcW w:w="3152" w:type="dxa"/>
          </w:tcPr>
          <w:p w14:paraId="103F8374" w14:textId="49935464"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2/17</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12 Conversions with Derived Units</w:t>
            </w:r>
          </w:p>
        </w:tc>
      </w:tr>
      <w:tr w:rsidR="00F949AB" w:rsidRPr="00B27C03" w14:paraId="2D1D30D1" w14:textId="77777777" w:rsidTr="00F949AB">
        <w:trPr>
          <w:trHeight w:val="639"/>
        </w:trPr>
        <w:tc>
          <w:tcPr>
            <w:tcW w:w="3044" w:type="dxa"/>
          </w:tcPr>
          <w:p w14:paraId="081CDE6A" w14:textId="5D2386B3"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2/22</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13 Elements and Atomic Number</w:t>
            </w:r>
          </w:p>
        </w:tc>
        <w:tc>
          <w:tcPr>
            <w:tcW w:w="3152" w:type="dxa"/>
          </w:tcPr>
          <w:p w14:paraId="568D3397" w14:textId="3439228F" w:rsidR="00F949AB" w:rsidRPr="00B27C03" w:rsidRDefault="0047681F" w:rsidP="00E73A2E">
            <w:pPr>
              <w:jc w:val="center"/>
              <w:rPr>
                <w:rFonts w:ascii="Times New Roman" w:hAnsi="Times New Roman" w:cs="Times New Roman"/>
                <w:sz w:val="24"/>
                <w:szCs w:val="24"/>
              </w:rPr>
            </w:pPr>
            <w:r>
              <w:rPr>
                <w:rFonts w:ascii="Times New Roman" w:hAnsi="Times New Roman" w:cs="Times New Roman"/>
                <w:sz w:val="24"/>
                <w:szCs w:val="24"/>
              </w:rPr>
              <w:t>2/24</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Exam 2, Modules 8</w:t>
            </w:r>
            <w:r w:rsidR="00E73A2E">
              <w:rPr>
                <w:rFonts w:ascii="Times New Roman" w:hAnsi="Times New Roman" w:cs="Times New Roman"/>
                <w:sz w:val="24"/>
                <w:szCs w:val="24"/>
              </w:rPr>
              <w:t>-1</w:t>
            </w:r>
            <w:r w:rsidR="005B3690">
              <w:rPr>
                <w:rFonts w:ascii="Times New Roman" w:hAnsi="Times New Roman" w:cs="Times New Roman"/>
                <w:sz w:val="24"/>
                <w:szCs w:val="24"/>
              </w:rPr>
              <w:t>3</w:t>
            </w:r>
          </w:p>
        </w:tc>
      </w:tr>
      <w:tr w:rsidR="00F949AB" w:rsidRPr="00B27C03" w14:paraId="03FDB425" w14:textId="77777777" w:rsidTr="00F949AB">
        <w:trPr>
          <w:trHeight w:val="639"/>
        </w:trPr>
        <w:tc>
          <w:tcPr>
            <w:tcW w:w="3044" w:type="dxa"/>
          </w:tcPr>
          <w:p w14:paraId="53E6892F" w14:textId="28EA6D36"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2/29</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14 Isotopes and Atomic Mass</w:t>
            </w:r>
          </w:p>
        </w:tc>
        <w:tc>
          <w:tcPr>
            <w:tcW w:w="3152" w:type="dxa"/>
          </w:tcPr>
          <w:p w14:paraId="4E299FF2" w14:textId="63A4BDE4"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3/2</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15 Chemical Compounds</w:t>
            </w:r>
          </w:p>
        </w:tc>
      </w:tr>
      <w:tr w:rsidR="00F949AB" w:rsidRPr="00B27C03" w14:paraId="74BCEB8D" w14:textId="77777777" w:rsidTr="00F949AB">
        <w:trPr>
          <w:trHeight w:val="639"/>
        </w:trPr>
        <w:tc>
          <w:tcPr>
            <w:tcW w:w="3044" w:type="dxa"/>
          </w:tcPr>
          <w:p w14:paraId="36F4B234" w14:textId="257B5F6A"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3/7</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16 Balancing Chemical Equations &amp; Module 17 The Mole</w:t>
            </w:r>
          </w:p>
        </w:tc>
        <w:tc>
          <w:tcPr>
            <w:tcW w:w="3152" w:type="dxa"/>
          </w:tcPr>
          <w:p w14:paraId="646548A9" w14:textId="0CEAACD2"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3/9</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18 Molar Mass &amp; Module 19 Percent Composition</w:t>
            </w:r>
          </w:p>
        </w:tc>
      </w:tr>
      <w:tr w:rsidR="00F949AB" w:rsidRPr="00B27C03" w14:paraId="6D67B0EA" w14:textId="77777777" w:rsidTr="00F949AB">
        <w:trPr>
          <w:trHeight w:val="639"/>
        </w:trPr>
        <w:tc>
          <w:tcPr>
            <w:tcW w:w="3044" w:type="dxa"/>
          </w:tcPr>
          <w:p w14:paraId="7DB2AD8C" w14:textId="6D45E750"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lastRenderedPageBreak/>
              <w:t>3/14</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20 Avogadro’s Number</w:t>
            </w:r>
          </w:p>
        </w:tc>
        <w:tc>
          <w:tcPr>
            <w:tcW w:w="3152" w:type="dxa"/>
          </w:tcPr>
          <w:p w14:paraId="4AB8E093" w14:textId="117D440F" w:rsidR="00F949AB" w:rsidRPr="00B27C03" w:rsidRDefault="0047681F" w:rsidP="00E73A2E">
            <w:pPr>
              <w:jc w:val="center"/>
              <w:rPr>
                <w:rFonts w:ascii="Times New Roman" w:hAnsi="Times New Roman" w:cs="Times New Roman"/>
                <w:sz w:val="24"/>
                <w:szCs w:val="24"/>
              </w:rPr>
            </w:pPr>
            <w:r>
              <w:rPr>
                <w:rFonts w:ascii="Times New Roman" w:hAnsi="Times New Roman" w:cs="Times New Roman"/>
                <w:sz w:val="24"/>
                <w:szCs w:val="24"/>
              </w:rPr>
              <w:t>3/16</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Exam 3, Modules 14-20</w:t>
            </w:r>
          </w:p>
        </w:tc>
      </w:tr>
      <w:tr w:rsidR="00F949AB" w:rsidRPr="00B27C03" w14:paraId="5A19074E" w14:textId="77777777" w:rsidTr="00F949AB">
        <w:trPr>
          <w:trHeight w:val="639"/>
        </w:trPr>
        <w:tc>
          <w:tcPr>
            <w:tcW w:w="3044" w:type="dxa"/>
          </w:tcPr>
          <w:p w14:paraId="3DFB058E" w14:textId="0541BDC5" w:rsidR="00F949AB" w:rsidRPr="00B27C03" w:rsidRDefault="0047681F" w:rsidP="00E51F31">
            <w:pPr>
              <w:jc w:val="center"/>
              <w:rPr>
                <w:rFonts w:ascii="Times New Roman" w:hAnsi="Times New Roman" w:cs="Times New Roman"/>
                <w:sz w:val="24"/>
                <w:szCs w:val="24"/>
              </w:rPr>
            </w:pPr>
            <w:r>
              <w:rPr>
                <w:rFonts w:ascii="Times New Roman" w:hAnsi="Times New Roman" w:cs="Times New Roman"/>
                <w:sz w:val="24"/>
                <w:szCs w:val="24"/>
              </w:rPr>
              <w:t>3/21</w:t>
            </w:r>
            <w:r w:rsidR="00F949AB">
              <w:rPr>
                <w:rFonts w:ascii="Times New Roman" w:hAnsi="Times New Roman" w:cs="Times New Roman"/>
                <w:sz w:val="24"/>
                <w:szCs w:val="24"/>
              </w:rPr>
              <w:t xml:space="preserve"> </w:t>
            </w:r>
            <w:r w:rsidR="00E51F31">
              <w:rPr>
                <w:rFonts w:ascii="Times New Roman" w:hAnsi="Times New Roman" w:cs="Times New Roman"/>
                <w:sz w:val="24"/>
                <w:szCs w:val="24"/>
              </w:rPr>
              <w:t>Spring Break: No Class</w:t>
            </w:r>
          </w:p>
        </w:tc>
        <w:tc>
          <w:tcPr>
            <w:tcW w:w="3152" w:type="dxa"/>
          </w:tcPr>
          <w:p w14:paraId="6210FEDC" w14:textId="6A3DEEF3" w:rsidR="00F949AB" w:rsidRPr="00B27C03" w:rsidRDefault="0047681F" w:rsidP="00E51F31">
            <w:pPr>
              <w:jc w:val="center"/>
              <w:rPr>
                <w:rFonts w:ascii="Times New Roman" w:hAnsi="Times New Roman" w:cs="Times New Roman"/>
                <w:sz w:val="24"/>
                <w:szCs w:val="24"/>
              </w:rPr>
            </w:pPr>
            <w:r>
              <w:rPr>
                <w:rFonts w:ascii="Times New Roman" w:hAnsi="Times New Roman" w:cs="Times New Roman"/>
                <w:sz w:val="24"/>
                <w:szCs w:val="24"/>
              </w:rPr>
              <w:t>3/23</w:t>
            </w:r>
            <w:r w:rsidR="00F949AB">
              <w:rPr>
                <w:rFonts w:ascii="Times New Roman" w:hAnsi="Times New Roman" w:cs="Times New Roman"/>
                <w:sz w:val="24"/>
                <w:szCs w:val="24"/>
              </w:rPr>
              <w:t xml:space="preserve"> </w:t>
            </w:r>
            <w:r w:rsidR="00E51F31">
              <w:rPr>
                <w:rFonts w:ascii="Times New Roman" w:hAnsi="Times New Roman" w:cs="Times New Roman"/>
                <w:sz w:val="24"/>
                <w:szCs w:val="24"/>
              </w:rPr>
              <w:t>Spring Break: No Class</w:t>
            </w:r>
          </w:p>
        </w:tc>
      </w:tr>
      <w:tr w:rsidR="00F949AB" w:rsidRPr="00B27C03" w14:paraId="50916CDB" w14:textId="77777777" w:rsidTr="00F949AB">
        <w:trPr>
          <w:trHeight w:val="639"/>
        </w:trPr>
        <w:tc>
          <w:tcPr>
            <w:tcW w:w="3044" w:type="dxa"/>
          </w:tcPr>
          <w:p w14:paraId="7E79D261" w14:textId="330DA0C4"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3/28</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21 Stoichiometry: Mole to Mole</w:t>
            </w:r>
          </w:p>
        </w:tc>
        <w:tc>
          <w:tcPr>
            <w:tcW w:w="3152" w:type="dxa"/>
          </w:tcPr>
          <w:p w14:paraId="2288DE88" w14:textId="34F5C311"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3/30</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22 Stoichiometry: Mass to Mass</w:t>
            </w:r>
          </w:p>
        </w:tc>
      </w:tr>
      <w:tr w:rsidR="00F949AB" w:rsidRPr="00B27C03" w14:paraId="29A26D11" w14:textId="77777777" w:rsidTr="00F949AB">
        <w:trPr>
          <w:trHeight w:val="639"/>
        </w:trPr>
        <w:tc>
          <w:tcPr>
            <w:tcW w:w="3044" w:type="dxa"/>
          </w:tcPr>
          <w:p w14:paraId="7609F781" w14:textId="31CC3839"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4/4</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23 Stoichiometry: Limiting Reactant and Reactant in Excess</w:t>
            </w:r>
          </w:p>
        </w:tc>
        <w:tc>
          <w:tcPr>
            <w:tcW w:w="3152" w:type="dxa"/>
          </w:tcPr>
          <w:p w14:paraId="776909EB" w14:textId="2D1039D6"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4/6</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23, continued</w:t>
            </w:r>
          </w:p>
        </w:tc>
      </w:tr>
      <w:tr w:rsidR="00F949AB" w:rsidRPr="00B27C03" w14:paraId="49F808C5" w14:textId="77777777" w:rsidTr="00F949AB">
        <w:trPr>
          <w:trHeight w:val="639"/>
        </w:trPr>
        <w:tc>
          <w:tcPr>
            <w:tcW w:w="3044" w:type="dxa"/>
          </w:tcPr>
          <w:p w14:paraId="573F0169" w14:textId="0D2D5748" w:rsidR="00F949AB" w:rsidRPr="00B27C03" w:rsidRDefault="0047681F" w:rsidP="005B3690">
            <w:pPr>
              <w:jc w:val="center"/>
              <w:rPr>
                <w:rFonts w:ascii="Times New Roman" w:hAnsi="Times New Roman" w:cs="Times New Roman"/>
                <w:sz w:val="24"/>
                <w:szCs w:val="24"/>
              </w:rPr>
            </w:pPr>
            <w:r>
              <w:rPr>
                <w:rFonts w:ascii="Times New Roman" w:hAnsi="Times New Roman" w:cs="Times New Roman"/>
                <w:sz w:val="24"/>
                <w:szCs w:val="24"/>
              </w:rPr>
              <w:t>4/11</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Module 24 Molarity</w:t>
            </w:r>
          </w:p>
        </w:tc>
        <w:tc>
          <w:tcPr>
            <w:tcW w:w="3152" w:type="dxa"/>
          </w:tcPr>
          <w:p w14:paraId="7959F783" w14:textId="46547BC5" w:rsidR="00F949AB" w:rsidRPr="00B27C03" w:rsidRDefault="0047681F" w:rsidP="005B3690">
            <w:pPr>
              <w:ind w:left="720" w:hanging="720"/>
              <w:jc w:val="center"/>
              <w:rPr>
                <w:rFonts w:ascii="Times New Roman" w:hAnsi="Times New Roman" w:cs="Times New Roman"/>
                <w:sz w:val="24"/>
                <w:szCs w:val="24"/>
              </w:rPr>
            </w:pPr>
            <w:r>
              <w:rPr>
                <w:rFonts w:ascii="Times New Roman" w:hAnsi="Times New Roman" w:cs="Times New Roman"/>
                <w:sz w:val="24"/>
                <w:szCs w:val="24"/>
              </w:rPr>
              <w:t>4/13</w:t>
            </w:r>
            <w:r w:rsidR="00F949AB">
              <w:rPr>
                <w:rFonts w:ascii="Times New Roman" w:hAnsi="Times New Roman" w:cs="Times New Roman"/>
                <w:sz w:val="24"/>
                <w:szCs w:val="24"/>
              </w:rPr>
              <w:t xml:space="preserve"> </w:t>
            </w:r>
            <w:r w:rsidR="005B3690">
              <w:rPr>
                <w:rFonts w:ascii="Times New Roman" w:hAnsi="Times New Roman" w:cs="Times New Roman"/>
                <w:sz w:val="24"/>
                <w:szCs w:val="24"/>
              </w:rPr>
              <w:t xml:space="preserve">Module 24 &amp; Module 25 Solution Stoichiometry </w:t>
            </w:r>
          </w:p>
        </w:tc>
      </w:tr>
      <w:tr w:rsidR="00F949AB" w:rsidRPr="00B27C03" w14:paraId="23D53F79" w14:textId="77777777" w:rsidTr="00F949AB">
        <w:trPr>
          <w:trHeight w:val="639"/>
        </w:trPr>
        <w:tc>
          <w:tcPr>
            <w:tcW w:w="3044" w:type="dxa"/>
          </w:tcPr>
          <w:p w14:paraId="4B7558B7" w14:textId="4D64C48B" w:rsidR="00F949AB" w:rsidRPr="00B27C03" w:rsidRDefault="0047681F" w:rsidP="00E73A2E">
            <w:pPr>
              <w:jc w:val="center"/>
              <w:rPr>
                <w:rFonts w:ascii="Times New Roman" w:hAnsi="Times New Roman" w:cs="Times New Roman"/>
                <w:sz w:val="24"/>
                <w:szCs w:val="24"/>
              </w:rPr>
            </w:pPr>
            <w:r>
              <w:rPr>
                <w:rFonts w:ascii="Times New Roman" w:hAnsi="Times New Roman" w:cs="Times New Roman"/>
                <w:sz w:val="24"/>
                <w:szCs w:val="24"/>
              </w:rPr>
              <w:t>4/18</w:t>
            </w:r>
            <w:r w:rsidR="00F949AB">
              <w:rPr>
                <w:rFonts w:ascii="Times New Roman" w:hAnsi="Times New Roman" w:cs="Times New Roman"/>
                <w:sz w:val="24"/>
                <w:szCs w:val="24"/>
              </w:rPr>
              <w:t xml:space="preserve"> Module </w:t>
            </w:r>
            <w:r w:rsidR="00E73A2E">
              <w:rPr>
                <w:rFonts w:ascii="Times New Roman" w:hAnsi="Times New Roman" w:cs="Times New Roman"/>
                <w:sz w:val="24"/>
                <w:szCs w:val="24"/>
              </w:rPr>
              <w:t>25 Solution Stoichiometry</w:t>
            </w:r>
          </w:p>
        </w:tc>
        <w:tc>
          <w:tcPr>
            <w:tcW w:w="3152" w:type="dxa"/>
          </w:tcPr>
          <w:p w14:paraId="6FD93494" w14:textId="1CE74371" w:rsidR="00F949AB" w:rsidRPr="00B27C03" w:rsidRDefault="0047681F" w:rsidP="0047681F">
            <w:pPr>
              <w:ind w:left="720" w:hanging="720"/>
              <w:jc w:val="center"/>
              <w:rPr>
                <w:rFonts w:ascii="Times New Roman" w:hAnsi="Times New Roman" w:cs="Times New Roman"/>
                <w:sz w:val="24"/>
                <w:szCs w:val="24"/>
              </w:rPr>
            </w:pPr>
            <w:r>
              <w:rPr>
                <w:rFonts w:ascii="Times New Roman" w:hAnsi="Times New Roman" w:cs="Times New Roman"/>
                <w:sz w:val="24"/>
                <w:szCs w:val="24"/>
              </w:rPr>
              <w:t>4/20</w:t>
            </w:r>
            <w:r w:rsidR="00F949AB">
              <w:rPr>
                <w:rFonts w:ascii="Times New Roman" w:hAnsi="Times New Roman" w:cs="Times New Roman"/>
                <w:sz w:val="24"/>
                <w:szCs w:val="24"/>
              </w:rPr>
              <w:t xml:space="preserve"> </w:t>
            </w:r>
            <w:r>
              <w:rPr>
                <w:rFonts w:ascii="Times New Roman" w:hAnsi="Times New Roman" w:cs="Times New Roman"/>
                <w:sz w:val="24"/>
                <w:szCs w:val="24"/>
              </w:rPr>
              <w:t xml:space="preserve">Exam </w:t>
            </w:r>
            <w:r w:rsidR="00E73A2E">
              <w:rPr>
                <w:rFonts w:ascii="Times New Roman" w:hAnsi="Times New Roman" w:cs="Times New Roman"/>
                <w:sz w:val="24"/>
                <w:szCs w:val="24"/>
              </w:rPr>
              <w:t xml:space="preserve">4, </w:t>
            </w:r>
            <w:r w:rsidR="005B3690">
              <w:rPr>
                <w:rFonts w:ascii="Times New Roman" w:hAnsi="Times New Roman" w:cs="Times New Roman"/>
                <w:sz w:val="24"/>
                <w:szCs w:val="24"/>
              </w:rPr>
              <w:t>Modules 21</w:t>
            </w:r>
            <w:r w:rsidR="00E51F31">
              <w:rPr>
                <w:rFonts w:ascii="Times New Roman" w:hAnsi="Times New Roman" w:cs="Times New Roman"/>
                <w:sz w:val="24"/>
                <w:szCs w:val="24"/>
              </w:rPr>
              <w:t>-25</w:t>
            </w:r>
          </w:p>
        </w:tc>
      </w:tr>
    </w:tbl>
    <w:p w14:paraId="3B3B5705" w14:textId="6491192D" w:rsidR="00297A6E" w:rsidRPr="0025750C" w:rsidRDefault="000E5F76" w:rsidP="0025750C">
      <w:pPr>
        <w:spacing w:line="240" w:lineRule="auto"/>
        <w:rPr>
          <w:rFonts w:ascii="Times New Roman" w:hAnsi="Times New Roman" w:cs="Times New Roman"/>
          <w:b/>
          <w:sz w:val="24"/>
          <w:szCs w:val="24"/>
          <w:u w:val="single"/>
        </w:rPr>
      </w:pPr>
      <w:r w:rsidRPr="00B27C03">
        <w:rPr>
          <w:rFonts w:ascii="Times New Roman" w:hAnsi="Times New Roman" w:cs="Times New Roman"/>
          <w:b/>
          <w:sz w:val="24"/>
          <w:szCs w:val="24"/>
          <w:u w:val="single"/>
        </w:rPr>
        <w:t>*</w:t>
      </w:r>
      <w:r w:rsidR="00473D30" w:rsidRPr="00B27C03">
        <w:rPr>
          <w:rFonts w:ascii="Times New Roman" w:hAnsi="Times New Roman" w:cs="Times New Roman"/>
          <w:b/>
          <w:sz w:val="24"/>
          <w:szCs w:val="24"/>
          <w:u w:val="single"/>
        </w:rPr>
        <w:t>Note: Important dates are</w:t>
      </w:r>
      <w:r w:rsidR="002C2F9F">
        <w:rPr>
          <w:rFonts w:ascii="Times New Roman" w:hAnsi="Times New Roman" w:cs="Times New Roman"/>
          <w:b/>
          <w:sz w:val="24"/>
          <w:szCs w:val="24"/>
          <w:u w:val="single"/>
        </w:rPr>
        <w:t xml:space="preserve"> </w:t>
      </w:r>
      <w:r w:rsidR="0047681F">
        <w:rPr>
          <w:rFonts w:ascii="Times New Roman" w:hAnsi="Times New Roman" w:cs="Times New Roman"/>
          <w:b/>
          <w:sz w:val="24"/>
          <w:szCs w:val="24"/>
          <w:u w:val="single"/>
        </w:rPr>
        <w:t>3/18</w:t>
      </w:r>
      <w:r w:rsidR="00473D30" w:rsidRPr="00B27C03">
        <w:rPr>
          <w:rFonts w:ascii="Times New Roman" w:hAnsi="Times New Roman" w:cs="Times New Roman"/>
          <w:b/>
          <w:sz w:val="24"/>
          <w:szCs w:val="24"/>
          <w:u w:val="single"/>
        </w:rPr>
        <w:t>, drop deadline (W) and</w:t>
      </w:r>
      <w:r w:rsidR="0047681F">
        <w:rPr>
          <w:rFonts w:ascii="Times New Roman" w:hAnsi="Times New Roman" w:cs="Times New Roman"/>
          <w:b/>
          <w:sz w:val="24"/>
          <w:szCs w:val="24"/>
          <w:u w:val="single"/>
        </w:rPr>
        <w:t xml:space="preserve"> 4/15</w:t>
      </w:r>
      <w:r w:rsidR="00473D30" w:rsidRPr="00B27C03">
        <w:rPr>
          <w:rFonts w:ascii="Times New Roman" w:hAnsi="Times New Roman" w:cs="Times New Roman"/>
          <w:b/>
          <w:sz w:val="24"/>
          <w:szCs w:val="24"/>
          <w:u w:val="single"/>
        </w:rPr>
        <w:t>, drop deadline (WP</w:t>
      </w:r>
      <w:r w:rsidR="00E8500D" w:rsidRPr="00B27C03">
        <w:rPr>
          <w:rFonts w:ascii="Times New Roman" w:hAnsi="Times New Roman" w:cs="Times New Roman"/>
          <w:b/>
          <w:sz w:val="24"/>
          <w:szCs w:val="24"/>
          <w:u w:val="single"/>
        </w:rPr>
        <w:t>/</w:t>
      </w:r>
      <w:r w:rsidR="00473D30" w:rsidRPr="00B27C03">
        <w:rPr>
          <w:rFonts w:ascii="Times New Roman" w:hAnsi="Times New Roman" w:cs="Times New Roman"/>
          <w:b/>
          <w:sz w:val="24"/>
          <w:szCs w:val="24"/>
          <w:u w:val="single"/>
        </w:rPr>
        <w:t>WF).</w:t>
      </w:r>
      <w:r w:rsidR="0047681F">
        <w:rPr>
          <w:rFonts w:ascii="Times New Roman" w:hAnsi="Times New Roman" w:cs="Times New Roman"/>
          <w:b/>
          <w:sz w:val="24"/>
          <w:szCs w:val="24"/>
          <w:u w:val="single"/>
        </w:rPr>
        <w:t xml:space="preserve">  Final Exam is Friday, April 29, 1-3 PM, </w:t>
      </w:r>
      <w:r w:rsidR="00860881">
        <w:rPr>
          <w:rFonts w:ascii="Times New Roman" w:hAnsi="Times New Roman" w:cs="Times New Roman"/>
          <w:b/>
          <w:sz w:val="24"/>
          <w:szCs w:val="24"/>
          <w:u w:val="single"/>
        </w:rPr>
        <w:t xml:space="preserve">in </w:t>
      </w:r>
      <w:r w:rsidR="0047681F">
        <w:rPr>
          <w:rFonts w:ascii="Times New Roman" w:hAnsi="Times New Roman" w:cs="Times New Roman"/>
          <w:b/>
          <w:sz w:val="24"/>
          <w:szCs w:val="24"/>
          <w:u w:val="single"/>
        </w:rPr>
        <w:t>Laney-</w:t>
      </w:r>
      <w:proofErr w:type="spellStart"/>
      <w:r w:rsidR="0047681F">
        <w:rPr>
          <w:rFonts w:ascii="Times New Roman" w:hAnsi="Times New Roman" w:cs="Times New Roman"/>
          <w:b/>
          <w:sz w:val="24"/>
          <w:szCs w:val="24"/>
          <w:u w:val="single"/>
        </w:rPr>
        <w:t>Manion</w:t>
      </w:r>
      <w:proofErr w:type="spellEnd"/>
      <w:r w:rsidR="0047681F">
        <w:rPr>
          <w:rFonts w:ascii="Times New Roman" w:hAnsi="Times New Roman" w:cs="Times New Roman"/>
          <w:b/>
          <w:sz w:val="24"/>
          <w:szCs w:val="24"/>
          <w:u w:val="single"/>
        </w:rPr>
        <w:t xml:space="preserve"> 104.</w:t>
      </w:r>
    </w:p>
    <w:sectPr w:rsidR="00297A6E" w:rsidRPr="0025750C" w:rsidSect="0044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734A56"/>
    <w:multiLevelType w:val="hybridMultilevel"/>
    <w:tmpl w:val="BF3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A6"/>
    <w:rsid w:val="0000178C"/>
    <w:rsid w:val="00007EC0"/>
    <w:rsid w:val="00031765"/>
    <w:rsid w:val="00055E33"/>
    <w:rsid w:val="000A53EA"/>
    <w:rsid w:val="000B71E8"/>
    <w:rsid w:val="000D6A7D"/>
    <w:rsid w:val="000E2B6A"/>
    <w:rsid w:val="000E42C1"/>
    <w:rsid w:val="000E5F76"/>
    <w:rsid w:val="000E664D"/>
    <w:rsid w:val="001107E8"/>
    <w:rsid w:val="00133C14"/>
    <w:rsid w:val="00133FD6"/>
    <w:rsid w:val="00136F83"/>
    <w:rsid w:val="00142D9D"/>
    <w:rsid w:val="00164B4A"/>
    <w:rsid w:val="00167891"/>
    <w:rsid w:val="001679B5"/>
    <w:rsid w:val="001730B4"/>
    <w:rsid w:val="00181136"/>
    <w:rsid w:val="00192C8F"/>
    <w:rsid w:val="001A449E"/>
    <w:rsid w:val="001B4F76"/>
    <w:rsid w:val="001C096D"/>
    <w:rsid w:val="001C20B3"/>
    <w:rsid w:val="001D6F4D"/>
    <w:rsid w:val="001F21F9"/>
    <w:rsid w:val="00200EA4"/>
    <w:rsid w:val="00217D5E"/>
    <w:rsid w:val="002310B0"/>
    <w:rsid w:val="002338BC"/>
    <w:rsid w:val="00237167"/>
    <w:rsid w:val="002376C1"/>
    <w:rsid w:val="00242983"/>
    <w:rsid w:val="00247D83"/>
    <w:rsid w:val="00255E45"/>
    <w:rsid w:val="0025750C"/>
    <w:rsid w:val="002651C6"/>
    <w:rsid w:val="00283019"/>
    <w:rsid w:val="00297A6E"/>
    <w:rsid w:val="002B132A"/>
    <w:rsid w:val="002B7C74"/>
    <w:rsid w:val="002C2F9F"/>
    <w:rsid w:val="002D18A2"/>
    <w:rsid w:val="002E03BA"/>
    <w:rsid w:val="002E0833"/>
    <w:rsid w:val="002E5415"/>
    <w:rsid w:val="002F56EB"/>
    <w:rsid w:val="00301C65"/>
    <w:rsid w:val="00322AC9"/>
    <w:rsid w:val="00336677"/>
    <w:rsid w:val="00342F1D"/>
    <w:rsid w:val="00347B10"/>
    <w:rsid w:val="00352463"/>
    <w:rsid w:val="00367011"/>
    <w:rsid w:val="00367F16"/>
    <w:rsid w:val="003720AE"/>
    <w:rsid w:val="00386454"/>
    <w:rsid w:val="003935C3"/>
    <w:rsid w:val="003A0D32"/>
    <w:rsid w:val="003A5947"/>
    <w:rsid w:val="003B18B5"/>
    <w:rsid w:val="003B1F24"/>
    <w:rsid w:val="003B5404"/>
    <w:rsid w:val="003C7569"/>
    <w:rsid w:val="003D47BB"/>
    <w:rsid w:val="003E49FE"/>
    <w:rsid w:val="003F0A53"/>
    <w:rsid w:val="003F2BB7"/>
    <w:rsid w:val="00403543"/>
    <w:rsid w:val="00411B85"/>
    <w:rsid w:val="004417B8"/>
    <w:rsid w:val="0044269B"/>
    <w:rsid w:val="00444570"/>
    <w:rsid w:val="0046576E"/>
    <w:rsid w:val="00473D30"/>
    <w:rsid w:val="0047629F"/>
    <w:rsid w:val="0047681F"/>
    <w:rsid w:val="00477CF4"/>
    <w:rsid w:val="00483A75"/>
    <w:rsid w:val="0048739B"/>
    <w:rsid w:val="00493F06"/>
    <w:rsid w:val="004A7AF6"/>
    <w:rsid w:val="004B1A88"/>
    <w:rsid w:val="004C2F98"/>
    <w:rsid w:val="004D19F7"/>
    <w:rsid w:val="004E496B"/>
    <w:rsid w:val="004F4265"/>
    <w:rsid w:val="004F78A6"/>
    <w:rsid w:val="005141C0"/>
    <w:rsid w:val="0053033C"/>
    <w:rsid w:val="00530C30"/>
    <w:rsid w:val="00533827"/>
    <w:rsid w:val="005A7C59"/>
    <w:rsid w:val="005B1EDD"/>
    <w:rsid w:val="005B3690"/>
    <w:rsid w:val="005C7767"/>
    <w:rsid w:val="005D1D87"/>
    <w:rsid w:val="005F23EC"/>
    <w:rsid w:val="0063705C"/>
    <w:rsid w:val="00647604"/>
    <w:rsid w:val="00652403"/>
    <w:rsid w:val="00663645"/>
    <w:rsid w:val="00671438"/>
    <w:rsid w:val="00692A67"/>
    <w:rsid w:val="00694CD8"/>
    <w:rsid w:val="006A00F2"/>
    <w:rsid w:val="006C0C0C"/>
    <w:rsid w:val="006E3D4D"/>
    <w:rsid w:val="006F6AAE"/>
    <w:rsid w:val="00707BA4"/>
    <w:rsid w:val="0071477D"/>
    <w:rsid w:val="00723F32"/>
    <w:rsid w:val="00741C7F"/>
    <w:rsid w:val="00744CA5"/>
    <w:rsid w:val="007553AE"/>
    <w:rsid w:val="00760094"/>
    <w:rsid w:val="00775766"/>
    <w:rsid w:val="0078350D"/>
    <w:rsid w:val="0079386A"/>
    <w:rsid w:val="0079633E"/>
    <w:rsid w:val="007C5AF7"/>
    <w:rsid w:val="007D056D"/>
    <w:rsid w:val="007F307C"/>
    <w:rsid w:val="0081068D"/>
    <w:rsid w:val="0081346D"/>
    <w:rsid w:val="00826B04"/>
    <w:rsid w:val="00830582"/>
    <w:rsid w:val="00843AD2"/>
    <w:rsid w:val="00860881"/>
    <w:rsid w:val="0086188A"/>
    <w:rsid w:val="008803B6"/>
    <w:rsid w:val="0088044E"/>
    <w:rsid w:val="008D5303"/>
    <w:rsid w:val="008E0A53"/>
    <w:rsid w:val="008F4B57"/>
    <w:rsid w:val="00907377"/>
    <w:rsid w:val="009119CA"/>
    <w:rsid w:val="00911D4F"/>
    <w:rsid w:val="00922013"/>
    <w:rsid w:val="00922BC8"/>
    <w:rsid w:val="009411FA"/>
    <w:rsid w:val="00942817"/>
    <w:rsid w:val="00963A83"/>
    <w:rsid w:val="009757DE"/>
    <w:rsid w:val="00976C89"/>
    <w:rsid w:val="00984F1C"/>
    <w:rsid w:val="009959E9"/>
    <w:rsid w:val="009B1541"/>
    <w:rsid w:val="009B7F95"/>
    <w:rsid w:val="009C707A"/>
    <w:rsid w:val="009D459B"/>
    <w:rsid w:val="009D799A"/>
    <w:rsid w:val="009E1AAA"/>
    <w:rsid w:val="009E40F9"/>
    <w:rsid w:val="009F0E3F"/>
    <w:rsid w:val="00A00FE4"/>
    <w:rsid w:val="00A10F12"/>
    <w:rsid w:val="00A235F6"/>
    <w:rsid w:val="00A27578"/>
    <w:rsid w:val="00A44672"/>
    <w:rsid w:val="00A66842"/>
    <w:rsid w:val="00A83080"/>
    <w:rsid w:val="00A8458C"/>
    <w:rsid w:val="00A92DED"/>
    <w:rsid w:val="00AA3101"/>
    <w:rsid w:val="00AB757A"/>
    <w:rsid w:val="00AC0176"/>
    <w:rsid w:val="00AC4E96"/>
    <w:rsid w:val="00AC600A"/>
    <w:rsid w:val="00AD3231"/>
    <w:rsid w:val="00AD64CA"/>
    <w:rsid w:val="00AE2DEA"/>
    <w:rsid w:val="00AF0C95"/>
    <w:rsid w:val="00AF3734"/>
    <w:rsid w:val="00AF457D"/>
    <w:rsid w:val="00B062F1"/>
    <w:rsid w:val="00B0649F"/>
    <w:rsid w:val="00B27C03"/>
    <w:rsid w:val="00B317FC"/>
    <w:rsid w:val="00B33EF4"/>
    <w:rsid w:val="00B405A8"/>
    <w:rsid w:val="00B41B52"/>
    <w:rsid w:val="00B45228"/>
    <w:rsid w:val="00B61A3D"/>
    <w:rsid w:val="00B76D58"/>
    <w:rsid w:val="00BC5976"/>
    <w:rsid w:val="00BD1FCB"/>
    <w:rsid w:val="00BE2F1F"/>
    <w:rsid w:val="00BE4D8D"/>
    <w:rsid w:val="00C027D1"/>
    <w:rsid w:val="00C120D4"/>
    <w:rsid w:val="00C1579A"/>
    <w:rsid w:val="00C648E7"/>
    <w:rsid w:val="00C75461"/>
    <w:rsid w:val="00C773B2"/>
    <w:rsid w:val="00C85153"/>
    <w:rsid w:val="00C95356"/>
    <w:rsid w:val="00CB1B50"/>
    <w:rsid w:val="00CB2377"/>
    <w:rsid w:val="00CC22BA"/>
    <w:rsid w:val="00CC3543"/>
    <w:rsid w:val="00CC6C66"/>
    <w:rsid w:val="00CD6402"/>
    <w:rsid w:val="00D10AEE"/>
    <w:rsid w:val="00D14435"/>
    <w:rsid w:val="00D22515"/>
    <w:rsid w:val="00D26BE4"/>
    <w:rsid w:val="00D44A33"/>
    <w:rsid w:val="00D469D2"/>
    <w:rsid w:val="00D51C8D"/>
    <w:rsid w:val="00D527CD"/>
    <w:rsid w:val="00D54606"/>
    <w:rsid w:val="00D62BDC"/>
    <w:rsid w:val="00D828F0"/>
    <w:rsid w:val="00D9758E"/>
    <w:rsid w:val="00DB411A"/>
    <w:rsid w:val="00DC14A8"/>
    <w:rsid w:val="00DF0B30"/>
    <w:rsid w:val="00DF5BD7"/>
    <w:rsid w:val="00E15898"/>
    <w:rsid w:val="00E51F31"/>
    <w:rsid w:val="00E66D5D"/>
    <w:rsid w:val="00E73A2E"/>
    <w:rsid w:val="00E816FE"/>
    <w:rsid w:val="00E83475"/>
    <w:rsid w:val="00E8500D"/>
    <w:rsid w:val="00E94658"/>
    <w:rsid w:val="00EE322E"/>
    <w:rsid w:val="00F036BB"/>
    <w:rsid w:val="00F15B1D"/>
    <w:rsid w:val="00F43E01"/>
    <w:rsid w:val="00F61DA3"/>
    <w:rsid w:val="00F63AA8"/>
    <w:rsid w:val="00F6724A"/>
    <w:rsid w:val="00F77C74"/>
    <w:rsid w:val="00F8441A"/>
    <w:rsid w:val="00F949AB"/>
    <w:rsid w:val="00FA0A6C"/>
    <w:rsid w:val="00FA4E06"/>
    <w:rsid w:val="00FA5F76"/>
    <w:rsid w:val="00FB08EF"/>
    <w:rsid w:val="00FB5660"/>
    <w:rsid w:val="00FD4F9F"/>
    <w:rsid w:val="00FD562C"/>
    <w:rsid w:val="00FE4A2A"/>
    <w:rsid w:val="00FE7127"/>
    <w:rsid w:val="00F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7DF1D"/>
  <w15:docId w15:val="{A3E1522F-5FCF-40CE-B7C7-AA181CB3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3E"/>
    <w:pPr>
      <w:ind w:left="720"/>
      <w:contextualSpacing/>
    </w:pPr>
  </w:style>
  <w:style w:type="character" w:styleId="Hyperlink">
    <w:name w:val="Hyperlink"/>
    <w:basedOn w:val="DefaultParagraphFont"/>
    <w:uiPriority w:val="99"/>
    <w:unhideWhenUsed/>
    <w:rsid w:val="009B7F95"/>
    <w:rPr>
      <w:color w:val="0000FF" w:themeColor="hyperlink"/>
      <w:u w:val="single"/>
    </w:rPr>
  </w:style>
  <w:style w:type="table" w:styleId="TableGrid">
    <w:name w:val="Table Grid"/>
    <w:basedOn w:val="TableNormal"/>
    <w:uiPriority w:val="59"/>
    <w:rsid w:val="00C6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D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97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2015-04-07T16:16:00Z</cp:lastPrinted>
  <dcterms:created xsi:type="dcterms:W3CDTF">2016-01-06T16:38:00Z</dcterms:created>
  <dcterms:modified xsi:type="dcterms:W3CDTF">2016-01-06T16:38:00Z</dcterms:modified>
</cp:coreProperties>
</file>